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3E" w:rsidRPr="008A469C" w:rsidRDefault="00802A3E" w:rsidP="00802A3E">
      <w:pPr>
        <w:tabs>
          <w:tab w:val="clear" w:pos="850"/>
          <w:tab w:val="clear" w:pos="1191"/>
          <w:tab w:val="clear" w:pos="1531"/>
        </w:tabs>
        <w:spacing w:line="276" w:lineRule="auto"/>
        <w:jc w:val="center"/>
        <w:rPr>
          <w:sz w:val="40"/>
          <w:szCs w:val="44"/>
        </w:rPr>
      </w:pPr>
    </w:p>
    <w:p w:rsidR="00802A3E" w:rsidRDefault="00802A3E" w:rsidP="00802A3E">
      <w:pPr>
        <w:tabs>
          <w:tab w:val="clear" w:pos="850"/>
          <w:tab w:val="clear" w:pos="1191"/>
          <w:tab w:val="clear" w:pos="1531"/>
        </w:tabs>
        <w:spacing w:line="276" w:lineRule="auto"/>
        <w:jc w:val="center"/>
        <w:rPr>
          <w:sz w:val="40"/>
          <w:szCs w:val="44"/>
        </w:rPr>
      </w:pPr>
      <w:r w:rsidRPr="008A469C">
        <w:rPr>
          <w:sz w:val="40"/>
          <w:szCs w:val="44"/>
        </w:rPr>
        <w:t>INTERNATIONAL ENERGY AGENCY</w:t>
      </w:r>
    </w:p>
    <w:p w:rsidR="00802A3E" w:rsidRPr="008A469C" w:rsidRDefault="00802A3E" w:rsidP="00802A3E">
      <w:pPr>
        <w:tabs>
          <w:tab w:val="clear" w:pos="850"/>
          <w:tab w:val="clear" w:pos="1191"/>
          <w:tab w:val="clear" w:pos="1531"/>
        </w:tabs>
        <w:spacing w:line="276" w:lineRule="auto"/>
        <w:jc w:val="center"/>
        <w:rPr>
          <w:sz w:val="40"/>
          <w:szCs w:val="44"/>
        </w:rPr>
      </w:pPr>
      <w:r>
        <w:rPr>
          <w:sz w:val="40"/>
          <w:szCs w:val="44"/>
        </w:rPr>
        <w:t>TECHNOLOGY COLLABORATION PROGRAMME</w:t>
      </w:r>
    </w:p>
    <w:p w:rsidR="00802A3E" w:rsidRPr="008A469C" w:rsidRDefault="00802A3E" w:rsidP="00802A3E">
      <w:pPr>
        <w:tabs>
          <w:tab w:val="clear" w:pos="850"/>
          <w:tab w:val="clear" w:pos="1191"/>
          <w:tab w:val="clear" w:pos="1531"/>
        </w:tabs>
        <w:spacing w:line="276" w:lineRule="auto"/>
        <w:jc w:val="center"/>
        <w:rPr>
          <w:sz w:val="40"/>
          <w:szCs w:val="44"/>
        </w:rPr>
      </w:pPr>
    </w:p>
    <w:p w:rsidR="00802A3E" w:rsidRDefault="00802A3E" w:rsidP="00802A3E">
      <w:pPr>
        <w:tabs>
          <w:tab w:val="clear" w:pos="850"/>
          <w:tab w:val="clear" w:pos="1191"/>
          <w:tab w:val="clear" w:pos="1531"/>
        </w:tabs>
        <w:spacing w:line="276" w:lineRule="auto"/>
        <w:jc w:val="center"/>
        <w:rPr>
          <w:sz w:val="40"/>
          <w:szCs w:val="44"/>
        </w:rPr>
      </w:pPr>
    </w:p>
    <w:p w:rsidR="002D10EB" w:rsidRPr="008A469C" w:rsidRDefault="002D10EB"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Default="00802A3E" w:rsidP="00802A3E">
      <w:pPr>
        <w:tabs>
          <w:tab w:val="clear" w:pos="850"/>
          <w:tab w:val="clear" w:pos="1191"/>
          <w:tab w:val="clear" w:pos="1531"/>
        </w:tabs>
        <w:spacing w:line="276" w:lineRule="auto"/>
        <w:jc w:val="center"/>
        <w:rPr>
          <w:sz w:val="40"/>
          <w:szCs w:val="44"/>
        </w:rPr>
      </w:pPr>
      <w:r w:rsidRPr="00F42C95">
        <w:rPr>
          <w:sz w:val="40"/>
          <w:szCs w:val="44"/>
          <w:highlight w:val="yellow"/>
        </w:rPr>
        <w:t>[</w:t>
      </w:r>
      <w:r w:rsidR="00EF4E53">
        <w:rPr>
          <w:sz w:val="40"/>
          <w:szCs w:val="44"/>
          <w:highlight w:val="yellow"/>
        </w:rPr>
        <w:t xml:space="preserve">FULL </w:t>
      </w:r>
      <w:r w:rsidRPr="00F42C95">
        <w:rPr>
          <w:sz w:val="40"/>
          <w:szCs w:val="44"/>
          <w:highlight w:val="yellow"/>
        </w:rPr>
        <w:t>NAME OF COLLABORATION]</w:t>
      </w: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r w:rsidRPr="008A469C">
        <w:rPr>
          <w:sz w:val="40"/>
          <w:szCs w:val="44"/>
        </w:rPr>
        <w:t>IMPLEMENTING AGREEMENT</w:t>
      </w: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Pr="008A469C" w:rsidRDefault="00802A3E" w:rsidP="00802A3E">
      <w:pPr>
        <w:tabs>
          <w:tab w:val="clear" w:pos="850"/>
          <w:tab w:val="clear" w:pos="1191"/>
          <w:tab w:val="clear" w:pos="1531"/>
        </w:tabs>
        <w:spacing w:line="276" w:lineRule="auto"/>
        <w:jc w:val="center"/>
        <w:rPr>
          <w:sz w:val="40"/>
          <w:szCs w:val="44"/>
        </w:rPr>
      </w:pPr>
    </w:p>
    <w:p w:rsidR="00802A3E" w:rsidRDefault="00802A3E" w:rsidP="00F42C95">
      <w:pPr>
        <w:jc w:val="center"/>
        <w:rPr>
          <w:sz w:val="40"/>
          <w:szCs w:val="44"/>
        </w:rPr>
      </w:pPr>
      <w:r>
        <w:t>(As amended to XX Month 20XX)</w:t>
      </w:r>
      <w:r>
        <w:rPr>
          <w:sz w:val="40"/>
          <w:szCs w:val="44"/>
        </w:rPr>
        <w:br w:type="page"/>
      </w:r>
    </w:p>
    <w:p w:rsidR="008A469C" w:rsidRDefault="008A469C">
      <w:pPr>
        <w:pStyle w:val="TOC1"/>
      </w:pPr>
    </w:p>
    <w:p w:rsidR="008A469C" w:rsidRPr="008A469C" w:rsidRDefault="008A469C" w:rsidP="008A469C">
      <w:pPr>
        <w:pStyle w:val="TOC1"/>
        <w:jc w:val="center"/>
        <w:rPr>
          <w:b/>
        </w:rPr>
      </w:pPr>
      <w:r w:rsidRPr="008A469C">
        <w:rPr>
          <w:b/>
        </w:rPr>
        <w:t>Table of Contents</w:t>
      </w:r>
    </w:p>
    <w:p w:rsidR="000F2F7E" w:rsidRDefault="009536C8" w:rsidP="009536C8">
      <w:pPr>
        <w:pStyle w:val="TOC1"/>
        <w:tabs>
          <w:tab w:val="clear" w:pos="7938"/>
          <w:tab w:val="left" w:pos="284"/>
          <w:tab w:val="right" w:pos="8647"/>
        </w:tabs>
        <w:rPr>
          <w:noProof/>
        </w:rPr>
      </w:pPr>
      <w:r>
        <w:rPr>
          <w:caps w:val="0"/>
        </w:rPr>
        <w:tab/>
      </w:r>
      <w:r w:rsidR="00265E79">
        <w:rPr>
          <w:caps w:val="0"/>
        </w:rPr>
        <w:fldChar w:fldCharType="begin"/>
      </w:r>
      <w:r w:rsidR="00265E79">
        <w:rPr>
          <w:caps w:val="0"/>
        </w:rPr>
        <w:instrText xml:space="preserve"> TOC \o "3-3" \h \z \u \t "Heading 1,1" </w:instrText>
      </w:r>
      <w:r w:rsidR="00265E79">
        <w:rPr>
          <w:caps w:val="0"/>
        </w:rPr>
        <w:fldChar w:fldCharType="separate"/>
      </w:r>
    </w:p>
    <w:p w:rsidR="000F2F7E" w:rsidRDefault="00820DA0" w:rsidP="00AB7E82">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38" w:history="1">
        <w:r w:rsidR="000F2F7E" w:rsidRPr="00AB7E82">
          <w:rPr>
            <w:rStyle w:val="Hyperlink"/>
            <w:caps w:val="0"/>
            <w:noProof/>
            <w:lang w:val="en-GB"/>
          </w:rPr>
          <w:t>BACKGROUND</w:t>
        </w:r>
        <w:r w:rsidR="000F2F7E">
          <w:rPr>
            <w:noProof/>
            <w:webHidden/>
          </w:rPr>
          <w:tab/>
        </w:r>
        <w:r w:rsidR="000F2F7E">
          <w:rPr>
            <w:noProof/>
            <w:webHidden/>
          </w:rPr>
          <w:fldChar w:fldCharType="begin"/>
        </w:r>
        <w:r w:rsidR="000F2F7E">
          <w:rPr>
            <w:noProof/>
            <w:webHidden/>
          </w:rPr>
          <w:instrText xml:space="preserve"> PAGEREF _Toc68080238 \h </w:instrText>
        </w:r>
        <w:r w:rsidR="000F2F7E">
          <w:rPr>
            <w:noProof/>
            <w:webHidden/>
          </w:rPr>
        </w:r>
        <w:r w:rsidR="000F2F7E">
          <w:rPr>
            <w:noProof/>
            <w:webHidden/>
          </w:rPr>
          <w:fldChar w:fldCharType="separate"/>
        </w:r>
        <w:r w:rsidR="00C26348">
          <w:rPr>
            <w:noProof/>
            <w:webHidden/>
          </w:rPr>
          <w:t>2</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39" w:history="1">
        <w:r w:rsidR="000F2F7E" w:rsidRPr="000F2F7E">
          <w:rPr>
            <w:rStyle w:val="Hyperlink"/>
            <w:caps w:val="0"/>
            <w:noProof/>
            <w:lang w:val="en-GB"/>
          </w:rPr>
          <w:t>Article</w:t>
        </w:r>
        <w:r w:rsidR="000F2F7E">
          <w:rPr>
            <w:rStyle w:val="Hyperlink"/>
            <w:caps w:val="0"/>
            <w:noProof/>
            <w:lang w:val="en-GB"/>
          </w:rPr>
          <w:t xml:space="preserve"> 1.</w:t>
        </w:r>
        <w:r w:rsidR="000F2F7E">
          <w:rPr>
            <w:rStyle w:val="Hyperlink"/>
            <w:noProof/>
            <w:lang w:val="en-GB"/>
          </w:rPr>
          <w:tab/>
          <w:t>O</w:t>
        </w:r>
        <w:r w:rsidR="000F2F7E" w:rsidRPr="00355B9B">
          <w:rPr>
            <w:rStyle w:val="Hyperlink"/>
            <w:noProof/>
            <w:lang w:val="en-GB"/>
          </w:rPr>
          <w:t>BJECTIVES</w:t>
        </w:r>
        <w:r w:rsidR="000F2F7E">
          <w:rPr>
            <w:noProof/>
            <w:webHidden/>
          </w:rPr>
          <w:tab/>
        </w:r>
        <w:r w:rsidR="000F2F7E">
          <w:rPr>
            <w:noProof/>
            <w:webHidden/>
          </w:rPr>
          <w:fldChar w:fldCharType="begin"/>
        </w:r>
        <w:r w:rsidR="000F2F7E">
          <w:rPr>
            <w:noProof/>
            <w:webHidden/>
          </w:rPr>
          <w:instrText xml:space="preserve"> PAGEREF _Toc68080239 \h </w:instrText>
        </w:r>
        <w:r w:rsidR="000F2F7E">
          <w:rPr>
            <w:noProof/>
            <w:webHidden/>
          </w:rPr>
        </w:r>
        <w:r w:rsidR="000F2F7E">
          <w:rPr>
            <w:noProof/>
            <w:webHidden/>
          </w:rPr>
          <w:fldChar w:fldCharType="separate"/>
        </w:r>
        <w:r w:rsidR="00C26348">
          <w:rPr>
            <w:noProof/>
            <w:webHidden/>
          </w:rPr>
          <w:t>3</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0" w:history="1">
        <w:r w:rsidR="000F2F7E" w:rsidRPr="000F2F7E">
          <w:rPr>
            <w:rStyle w:val="Hyperlink"/>
            <w:caps w:val="0"/>
            <w:noProof/>
            <w:lang w:val="en-GB"/>
          </w:rPr>
          <w:t>Article</w:t>
        </w:r>
        <w:r w:rsidR="000F2F7E">
          <w:rPr>
            <w:rStyle w:val="Hyperlink"/>
            <w:caps w:val="0"/>
            <w:noProof/>
            <w:lang w:val="en-GB"/>
          </w:rPr>
          <w:t xml:space="preserve"> 2.</w:t>
        </w:r>
        <w:r w:rsidR="000F2F7E">
          <w:rPr>
            <w:rStyle w:val="Hyperlink"/>
            <w:noProof/>
            <w:lang w:val="en-GB"/>
          </w:rPr>
          <w:t xml:space="preserve"> </w:t>
        </w:r>
        <w:r w:rsidR="000F2F7E">
          <w:rPr>
            <w:rStyle w:val="Hyperlink"/>
            <w:noProof/>
            <w:lang w:val="en-GB"/>
          </w:rPr>
          <w:tab/>
          <w:t>M</w:t>
        </w:r>
        <w:r w:rsidR="000F2F7E" w:rsidRPr="00355B9B">
          <w:rPr>
            <w:rStyle w:val="Hyperlink"/>
            <w:noProof/>
            <w:lang w:val="en-GB"/>
          </w:rPr>
          <w:t>ETHOD OF IMPLEMENTATION</w:t>
        </w:r>
        <w:r w:rsidR="000F2F7E">
          <w:rPr>
            <w:noProof/>
            <w:webHidden/>
          </w:rPr>
          <w:tab/>
        </w:r>
        <w:r w:rsidR="000F2F7E">
          <w:rPr>
            <w:noProof/>
            <w:webHidden/>
          </w:rPr>
          <w:fldChar w:fldCharType="begin"/>
        </w:r>
        <w:r w:rsidR="000F2F7E">
          <w:rPr>
            <w:noProof/>
            <w:webHidden/>
          </w:rPr>
          <w:instrText xml:space="preserve"> PAGEREF _Toc68080240 \h </w:instrText>
        </w:r>
        <w:r w:rsidR="000F2F7E">
          <w:rPr>
            <w:noProof/>
            <w:webHidden/>
          </w:rPr>
        </w:r>
        <w:r w:rsidR="000F2F7E">
          <w:rPr>
            <w:noProof/>
            <w:webHidden/>
          </w:rPr>
          <w:fldChar w:fldCharType="separate"/>
        </w:r>
        <w:r w:rsidR="00C26348">
          <w:rPr>
            <w:noProof/>
            <w:webHidden/>
          </w:rPr>
          <w:t>3</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1" w:history="1">
        <w:r w:rsidR="000F2F7E">
          <w:rPr>
            <w:rStyle w:val="Hyperlink"/>
            <w:caps w:val="0"/>
            <w:noProof/>
            <w:lang w:val="en-GB"/>
          </w:rPr>
          <w:t>Ar</w:t>
        </w:r>
        <w:r w:rsidR="000F2F7E" w:rsidRPr="000F2F7E">
          <w:rPr>
            <w:rStyle w:val="Hyperlink"/>
            <w:caps w:val="0"/>
            <w:noProof/>
            <w:lang w:val="en-GB"/>
          </w:rPr>
          <w:t>ticle</w:t>
        </w:r>
        <w:r w:rsidR="000F2F7E">
          <w:rPr>
            <w:rStyle w:val="Hyperlink"/>
            <w:noProof/>
            <w:lang w:val="en-GB"/>
          </w:rPr>
          <w:t xml:space="preserve"> 3. </w:t>
        </w:r>
        <w:r w:rsidR="000F2F7E">
          <w:rPr>
            <w:rStyle w:val="Hyperlink"/>
            <w:noProof/>
            <w:lang w:val="en-GB"/>
          </w:rPr>
          <w:tab/>
          <w:t>t</w:t>
        </w:r>
        <w:r w:rsidR="000F2F7E" w:rsidRPr="00355B9B">
          <w:rPr>
            <w:rStyle w:val="Hyperlink"/>
            <w:noProof/>
            <w:lang w:val="en-GB"/>
          </w:rPr>
          <w:t>HE EXECUTIVE COMMITTEE</w:t>
        </w:r>
        <w:r w:rsidR="000F2F7E">
          <w:rPr>
            <w:noProof/>
            <w:webHidden/>
          </w:rPr>
          <w:tab/>
        </w:r>
        <w:r w:rsidR="000F2F7E">
          <w:rPr>
            <w:noProof/>
            <w:webHidden/>
          </w:rPr>
          <w:fldChar w:fldCharType="begin"/>
        </w:r>
        <w:r w:rsidR="000F2F7E">
          <w:rPr>
            <w:noProof/>
            <w:webHidden/>
          </w:rPr>
          <w:instrText xml:space="preserve"> PAGEREF _Toc68080241 \h </w:instrText>
        </w:r>
        <w:r w:rsidR="000F2F7E">
          <w:rPr>
            <w:noProof/>
            <w:webHidden/>
          </w:rPr>
        </w:r>
        <w:r w:rsidR="000F2F7E">
          <w:rPr>
            <w:noProof/>
            <w:webHidden/>
          </w:rPr>
          <w:fldChar w:fldCharType="separate"/>
        </w:r>
        <w:r w:rsidR="00C26348">
          <w:rPr>
            <w:noProof/>
            <w:webHidden/>
          </w:rPr>
          <w:t>5</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2" w:history="1">
        <w:r w:rsidR="000F2F7E" w:rsidRPr="000F2F7E">
          <w:rPr>
            <w:rStyle w:val="Hyperlink"/>
            <w:caps w:val="0"/>
            <w:noProof/>
            <w:lang w:val="en-GB"/>
          </w:rPr>
          <w:t>Article</w:t>
        </w:r>
        <w:r w:rsidR="000F2F7E">
          <w:rPr>
            <w:rStyle w:val="Hyperlink"/>
            <w:caps w:val="0"/>
            <w:noProof/>
          </w:rPr>
          <w:t xml:space="preserve"> 4.</w:t>
        </w:r>
        <w:r w:rsidR="000F2F7E">
          <w:rPr>
            <w:rStyle w:val="Hyperlink"/>
            <w:noProof/>
          </w:rPr>
          <w:t xml:space="preserve"> </w:t>
        </w:r>
        <w:r w:rsidR="000F2F7E">
          <w:rPr>
            <w:rStyle w:val="Hyperlink"/>
            <w:noProof/>
          </w:rPr>
          <w:tab/>
          <w:t>s</w:t>
        </w:r>
        <w:r w:rsidR="000F2F7E" w:rsidRPr="00355B9B">
          <w:rPr>
            <w:rStyle w:val="Hyperlink"/>
            <w:noProof/>
          </w:rPr>
          <w:t>ECRETARIES and task managers</w:t>
        </w:r>
        <w:r w:rsidR="000F2F7E">
          <w:rPr>
            <w:noProof/>
            <w:webHidden/>
          </w:rPr>
          <w:tab/>
        </w:r>
        <w:r w:rsidR="000F2F7E">
          <w:rPr>
            <w:noProof/>
            <w:webHidden/>
          </w:rPr>
          <w:fldChar w:fldCharType="begin"/>
        </w:r>
        <w:r w:rsidR="000F2F7E">
          <w:rPr>
            <w:noProof/>
            <w:webHidden/>
          </w:rPr>
          <w:instrText xml:space="preserve"> PAGEREF _Toc68080242 \h </w:instrText>
        </w:r>
        <w:r w:rsidR="000F2F7E">
          <w:rPr>
            <w:noProof/>
            <w:webHidden/>
          </w:rPr>
        </w:r>
        <w:r w:rsidR="000F2F7E">
          <w:rPr>
            <w:noProof/>
            <w:webHidden/>
          </w:rPr>
          <w:fldChar w:fldCharType="separate"/>
        </w:r>
        <w:r w:rsidR="00C26348">
          <w:rPr>
            <w:noProof/>
            <w:webHidden/>
          </w:rPr>
          <w:t>9</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3" w:history="1">
        <w:r w:rsidR="000F2F7E" w:rsidRPr="000F2F7E">
          <w:rPr>
            <w:rStyle w:val="Hyperlink"/>
            <w:caps w:val="0"/>
            <w:noProof/>
            <w:lang w:val="en-GB"/>
          </w:rPr>
          <w:t>Article</w:t>
        </w:r>
        <w:r w:rsidR="000F2F7E">
          <w:rPr>
            <w:rStyle w:val="Hyperlink"/>
            <w:noProof/>
          </w:rPr>
          <w:t xml:space="preserve"> 5. </w:t>
        </w:r>
        <w:r w:rsidR="000F2F7E">
          <w:rPr>
            <w:rStyle w:val="Hyperlink"/>
            <w:noProof/>
          </w:rPr>
          <w:tab/>
          <w:t>r</w:t>
        </w:r>
        <w:r w:rsidR="000F2F7E" w:rsidRPr="00355B9B">
          <w:rPr>
            <w:rStyle w:val="Hyperlink"/>
            <w:noProof/>
          </w:rPr>
          <w:t>ESponsibility of OPERATING AGENTs</w:t>
        </w:r>
        <w:r w:rsidR="000F2F7E">
          <w:rPr>
            <w:noProof/>
            <w:webHidden/>
          </w:rPr>
          <w:tab/>
        </w:r>
        <w:r w:rsidR="000F2F7E">
          <w:rPr>
            <w:noProof/>
            <w:webHidden/>
          </w:rPr>
          <w:fldChar w:fldCharType="begin"/>
        </w:r>
        <w:r w:rsidR="000F2F7E">
          <w:rPr>
            <w:noProof/>
            <w:webHidden/>
          </w:rPr>
          <w:instrText xml:space="preserve"> PAGEREF _Toc68080243 \h </w:instrText>
        </w:r>
        <w:r w:rsidR="000F2F7E">
          <w:rPr>
            <w:noProof/>
            <w:webHidden/>
          </w:rPr>
        </w:r>
        <w:r w:rsidR="000F2F7E">
          <w:rPr>
            <w:noProof/>
            <w:webHidden/>
          </w:rPr>
          <w:fldChar w:fldCharType="separate"/>
        </w:r>
        <w:r w:rsidR="00C26348">
          <w:rPr>
            <w:noProof/>
            <w:webHidden/>
          </w:rPr>
          <w:t>10</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4" w:history="1">
        <w:r w:rsidR="000F2F7E" w:rsidRPr="000F2F7E">
          <w:rPr>
            <w:rStyle w:val="Hyperlink"/>
            <w:caps w:val="0"/>
            <w:noProof/>
            <w:lang w:val="en-GB"/>
          </w:rPr>
          <w:t>Article</w:t>
        </w:r>
        <w:r w:rsidR="000F2F7E">
          <w:rPr>
            <w:rStyle w:val="Hyperlink"/>
            <w:noProof/>
            <w:lang w:val="en-GB"/>
          </w:rPr>
          <w:t xml:space="preserve"> 6.</w:t>
        </w:r>
        <w:r w:rsidR="000F2F7E">
          <w:rPr>
            <w:rStyle w:val="Hyperlink"/>
            <w:noProof/>
            <w:lang w:val="en-GB"/>
          </w:rPr>
          <w:tab/>
          <w:t>C</w:t>
        </w:r>
        <w:r w:rsidR="000F2F7E" w:rsidRPr="000F2F7E">
          <w:rPr>
            <w:rStyle w:val="Hyperlink"/>
            <w:noProof/>
            <w:lang w:val="en-GB"/>
          </w:rPr>
          <w:t>OORDINATOR</w:t>
        </w:r>
        <w:r w:rsidR="000F2F7E">
          <w:rPr>
            <w:noProof/>
            <w:webHidden/>
          </w:rPr>
          <w:tab/>
        </w:r>
        <w:r w:rsidR="000F2F7E">
          <w:rPr>
            <w:noProof/>
            <w:webHidden/>
          </w:rPr>
          <w:fldChar w:fldCharType="begin"/>
        </w:r>
        <w:r w:rsidR="000F2F7E">
          <w:rPr>
            <w:noProof/>
            <w:webHidden/>
          </w:rPr>
          <w:instrText xml:space="preserve"> PAGEREF _Toc68080244 \h </w:instrText>
        </w:r>
        <w:r w:rsidR="000F2F7E">
          <w:rPr>
            <w:noProof/>
            <w:webHidden/>
          </w:rPr>
        </w:r>
        <w:r w:rsidR="000F2F7E">
          <w:rPr>
            <w:noProof/>
            <w:webHidden/>
          </w:rPr>
          <w:fldChar w:fldCharType="separate"/>
        </w:r>
        <w:r w:rsidR="00C26348">
          <w:rPr>
            <w:noProof/>
            <w:webHidden/>
          </w:rPr>
          <w:t>12</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5" w:history="1">
        <w:r w:rsidR="000F2F7E" w:rsidRPr="000F2F7E">
          <w:rPr>
            <w:rStyle w:val="Hyperlink"/>
            <w:caps w:val="0"/>
            <w:noProof/>
            <w:lang w:val="en-GB"/>
          </w:rPr>
          <w:t>Article</w:t>
        </w:r>
        <w:r w:rsidR="000F2F7E">
          <w:rPr>
            <w:rStyle w:val="Hyperlink"/>
            <w:noProof/>
          </w:rPr>
          <w:t xml:space="preserve"> 7.</w:t>
        </w:r>
        <w:r w:rsidR="000F2F7E">
          <w:rPr>
            <w:rStyle w:val="Hyperlink"/>
            <w:noProof/>
          </w:rPr>
          <w:tab/>
          <w:t>F</w:t>
        </w:r>
        <w:r w:rsidR="000F2F7E" w:rsidRPr="00355B9B">
          <w:rPr>
            <w:rStyle w:val="Hyperlink"/>
            <w:noProof/>
          </w:rPr>
          <w:t>INANCE</w:t>
        </w:r>
        <w:r w:rsidR="000F2F7E">
          <w:rPr>
            <w:noProof/>
            <w:webHidden/>
          </w:rPr>
          <w:tab/>
        </w:r>
        <w:r w:rsidR="000F2F7E">
          <w:rPr>
            <w:noProof/>
            <w:webHidden/>
          </w:rPr>
          <w:fldChar w:fldCharType="begin"/>
        </w:r>
        <w:r w:rsidR="000F2F7E">
          <w:rPr>
            <w:noProof/>
            <w:webHidden/>
          </w:rPr>
          <w:instrText xml:space="preserve"> PAGEREF _Toc68080245 \h </w:instrText>
        </w:r>
        <w:r w:rsidR="000F2F7E">
          <w:rPr>
            <w:noProof/>
            <w:webHidden/>
          </w:rPr>
        </w:r>
        <w:r w:rsidR="000F2F7E">
          <w:rPr>
            <w:noProof/>
            <w:webHidden/>
          </w:rPr>
          <w:fldChar w:fldCharType="separate"/>
        </w:r>
        <w:r w:rsidR="00C26348">
          <w:rPr>
            <w:noProof/>
            <w:webHidden/>
          </w:rPr>
          <w:t>13</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6" w:history="1">
        <w:r w:rsidR="000F2F7E">
          <w:rPr>
            <w:rStyle w:val="Hyperlink"/>
            <w:caps w:val="0"/>
            <w:noProof/>
            <w:lang w:val="en-GB"/>
          </w:rPr>
          <w:t>Ar</w:t>
        </w:r>
        <w:r w:rsidR="000F2F7E" w:rsidRPr="000F2F7E">
          <w:rPr>
            <w:rStyle w:val="Hyperlink"/>
            <w:caps w:val="0"/>
            <w:noProof/>
            <w:lang w:val="en-GB"/>
          </w:rPr>
          <w:t>ticle</w:t>
        </w:r>
        <w:r w:rsidR="000F2F7E">
          <w:rPr>
            <w:rStyle w:val="Hyperlink"/>
            <w:noProof/>
          </w:rPr>
          <w:t xml:space="preserve"> 8.</w:t>
        </w:r>
        <w:r w:rsidR="000F2F7E">
          <w:rPr>
            <w:rStyle w:val="Hyperlink"/>
            <w:noProof/>
          </w:rPr>
          <w:tab/>
          <w:t>I</w:t>
        </w:r>
        <w:r w:rsidR="000F2F7E" w:rsidRPr="00355B9B">
          <w:rPr>
            <w:rStyle w:val="Hyperlink"/>
            <w:noProof/>
          </w:rPr>
          <w:t>NFORMATION AND INTELLECTUAL PROPERTY</w:t>
        </w:r>
        <w:r w:rsidR="000F2F7E">
          <w:rPr>
            <w:noProof/>
            <w:webHidden/>
          </w:rPr>
          <w:tab/>
        </w:r>
        <w:r w:rsidR="000F2F7E">
          <w:rPr>
            <w:noProof/>
            <w:webHidden/>
          </w:rPr>
          <w:fldChar w:fldCharType="begin"/>
        </w:r>
        <w:r w:rsidR="000F2F7E">
          <w:rPr>
            <w:noProof/>
            <w:webHidden/>
          </w:rPr>
          <w:instrText xml:space="preserve"> PAGEREF _Toc68080246 \h </w:instrText>
        </w:r>
        <w:r w:rsidR="000F2F7E">
          <w:rPr>
            <w:noProof/>
            <w:webHidden/>
          </w:rPr>
        </w:r>
        <w:r w:rsidR="000F2F7E">
          <w:rPr>
            <w:noProof/>
            <w:webHidden/>
          </w:rPr>
          <w:fldChar w:fldCharType="separate"/>
        </w:r>
        <w:r w:rsidR="00C26348">
          <w:rPr>
            <w:noProof/>
            <w:webHidden/>
          </w:rPr>
          <w:t>15</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7" w:history="1">
        <w:r w:rsidR="000F2F7E" w:rsidRPr="000F2F7E">
          <w:rPr>
            <w:rStyle w:val="Hyperlink"/>
            <w:caps w:val="0"/>
            <w:noProof/>
            <w:lang w:val="en-GB"/>
          </w:rPr>
          <w:t>Article</w:t>
        </w:r>
        <w:r w:rsidR="000F2F7E">
          <w:rPr>
            <w:rStyle w:val="Hyperlink"/>
            <w:noProof/>
            <w:lang w:val="en-GB"/>
          </w:rPr>
          <w:t xml:space="preserve"> 9.</w:t>
        </w:r>
        <w:r w:rsidR="000F2F7E">
          <w:rPr>
            <w:rStyle w:val="Hyperlink"/>
            <w:noProof/>
            <w:lang w:val="en-GB"/>
          </w:rPr>
          <w:tab/>
          <w:t>A</w:t>
        </w:r>
        <w:r w:rsidR="000F2F7E" w:rsidRPr="00355B9B">
          <w:rPr>
            <w:rStyle w:val="Hyperlink"/>
            <w:noProof/>
            <w:lang w:val="en-GB"/>
          </w:rPr>
          <w:t>DMISSION, PARTICIPATION AND WITHDRAWAL OF PARTICIPANTS</w:t>
        </w:r>
        <w:r w:rsidR="000F2F7E">
          <w:rPr>
            <w:noProof/>
            <w:webHidden/>
          </w:rPr>
          <w:tab/>
        </w:r>
        <w:r w:rsidR="000F2F7E">
          <w:rPr>
            <w:noProof/>
            <w:webHidden/>
          </w:rPr>
          <w:fldChar w:fldCharType="begin"/>
        </w:r>
        <w:r w:rsidR="000F2F7E">
          <w:rPr>
            <w:noProof/>
            <w:webHidden/>
          </w:rPr>
          <w:instrText xml:space="preserve"> PAGEREF _Toc68080247 \h </w:instrText>
        </w:r>
        <w:r w:rsidR="000F2F7E">
          <w:rPr>
            <w:noProof/>
            <w:webHidden/>
          </w:rPr>
        </w:r>
        <w:r w:rsidR="000F2F7E">
          <w:rPr>
            <w:noProof/>
            <w:webHidden/>
          </w:rPr>
          <w:fldChar w:fldCharType="separate"/>
        </w:r>
        <w:r w:rsidR="00C26348">
          <w:rPr>
            <w:noProof/>
            <w:webHidden/>
          </w:rPr>
          <w:t>15</w:t>
        </w:r>
        <w:r w:rsidR="000F2F7E">
          <w:rPr>
            <w:noProof/>
            <w:webHidden/>
          </w:rPr>
          <w:fldChar w:fldCharType="end"/>
        </w:r>
      </w:hyperlink>
    </w:p>
    <w:p w:rsidR="000F2F7E" w:rsidRDefault="00820DA0" w:rsidP="000F2F7E">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8" w:history="1">
        <w:r w:rsidR="000F2F7E" w:rsidRPr="000F2F7E">
          <w:rPr>
            <w:rStyle w:val="Hyperlink"/>
            <w:caps w:val="0"/>
            <w:noProof/>
            <w:lang w:val="en-GB"/>
          </w:rPr>
          <w:t>Article</w:t>
        </w:r>
        <w:r w:rsidR="000F2F7E">
          <w:rPr>
            <w:rStyle w:val="Hyperlink"/>
            <w:noProof/>
          </w:rPr>
          <w:t xml:space="preserve"> 10.</w:t>
        </w:r>
        <w:r w:rsidR="000F2F7E">
          <w:rPr>
            <w:rStyle w:val="Hyperlink"/>
            <w:noProof/>
          </w:rPr>
          <w:tab/>
          <w:t>G</w:t>
        </w:r>
        <w:r w:rsidR="000F2F7E" w:rsidRPr="00355B9B">
          <w:rPr>
            <w:rStyle w:val="Hyperlink"/>
            <w:noProof/>
          </w:rPr>
          <w:t>ENERAL PROVISIONS</w:t>
        </w:r>
        <w:r w:rsidR="000F2F7E">
          <w:rPr>
            <w:noProof/>
            <w:webHidden/>
          </w:rPr>
          <w:tab/>
        </w:r>
        <w:r w:rsidR="000F2F7E">
          <w:rPr>
            <w:noProof/>
            <w:webHidden/>
          </w:rPr>
          <w:fldChar w:fldCharType="begin"/>
        </w:r>
        <w:r w:rsidR="000F2F7E">
          <w:rPr>
            <w:noProof/>
            <w:webHidden/>
          </w:rPr>
          <w:instrText xml:space="preserve"> PAGEREF _Toc68080248 \h </w:instrText>
        </w:r>
        <w:r w:rsidR="000F2F7E">
          <w:rPr>
            <w:noProof/>
            <w:webHidden/>
          </w:rPr>
        </w:r>
        <w:r w:rsidR="000F2F7E">
          <w:rPr>
            <w:noProof/>
            <w:webHidden/>
          </w:rPr>
          <w:fldChar w:fldCharType="separate"/>
        </w:r>
        <w:r w:rsidR="00C26348">
          <w:rPr>
            <w:noProof/>
            <w:webHidden/>
          </w:rPr>
          <w:t>19</w:t>
        </w:r>
        <w:r w:rsidR="000F2F7E">
          <w:rPr>
            <w:noProof/>
            <w:webHidden/>
          </w:rPr>
          <w:fldChar w:fldCharType="end"/>
        </w:r>
      </w:hyperlink>
    </w:p>
    <w:p w:rsidR="000F2F7E" w:rsidRDefault="00820DA0" w:rsidP="00AB7E82">
      <w:pPr>
        <w:pStyle w:val="TOC1"/>
        <w:tabs>
          <w:tab w:val="clear" w:pos="7938"/>
          <w:tab w:val="left" w:pos="1418"/>
          <w:tab w:val="right" w:pos="8789"/>
        </w:tabs>
        <w:ind w:left="284"/>
        <w:rPr>
          <w:rFonts w:asciiTheme="minorHAnsi" w:hAnsiTheme="minorHAnsi" w:cstheme="minorBidi"/>
          <w:caps w:val="0"/>
          <w:noProof/>
          <w:lang w:val="en-GB" w:eastAsia="zh-CN"/>
        </w:rPr>
      </w:pPr>
      <w:hyperlink w:anchor="_Toc68080249" w:history="1">
        <w:r w:rsidR="000F2F7E">
          <w:rPr>
            <w:rStyle w:val="Hyperlink"/>
            <w:caps w:val="0"/>
            <w:noProof/>
            <w:lang w:val="en-GB"/>
          </w:rPr>
          <w:t>Ar</w:t>
        </w:r>
        <w:r w:rsidR="000F2F7E" w:rsidRPr="000F2F7E">
          <w:rPr>
            <w:rStyle w:val="Hyperlink"/>
            <w:caps w:val="0"/>
            <w:noProof/>
            <w:lang w:val="en-GB"/>
          </w:rPr>
          <w:t>ticle</w:t>
        </w:r>
        <w:r w:rsidR="000F2F7E">
          <w:rPr>
            <w:rStyle w:val="Hyperlink"/>
            <w:noProof/>
            <w:lang w:val="en-GB"/>
          </w:rPr>
          <w:t xml:space="preserve"> 11.</w:t>
        </w:r>
        <w:r w:rsidR="000F2F7E">
          <w:rPr>
            <w:rStyle w:val="Hyperlink"/>
            <w:noProof/>
            <w:lang w:val="en-GB"/>
          </w:rPr>
          <w:tab/>
          <w:t>t</w:t>
        </w:r>
        <w:r w:rsidR="000F2F7E" w:rsidRPr="00355B9B">
          <w:rPr>
            <w:rStyle w:val="Hyperlink"/>
            <w:noProof/>
            <w:lang w:val="en-GB"/>
          </w:rPr>
          <w:t>ERM AND TERMINATION OF THE AGREEMENT</w:t>
        </w:r>
        <w:r w:rsidR="000F2F7E">
          <w:rPr>
            <w:noProof/>
            <w:webHidden/>
          </w:rPr>
          <w:tab/>
        </w:r>
        <w:r w:rsidR="000F2F7E">
          <w:rPr>
            <w:noProof/>
            <w:webHidden/>
          </w:rPr>
          <w:fldChar w:fldCharType="begin"/>
        </w:r>
        <w:r w:rsidR="000F2F7E">
          <w:rPr>
            <w:noProof/>
            <w:webHidden/>
          </w:rPr>
          <w:instrText xml:space="preserve"> PAGEREF _Toc68080249 \h </w:instrText>
        </w:r>
        <w:r w:rsidR="000F2F7E">
          <w:rPr>
            <w:noProof/>
            <w:webHidden/>
          </w:rPr>
        </w:r>
        <w:r w:rsidR="000F2F7E">
          <w:rPr>
            <w:noProof/>
            <w:webHidden/>
          </w:rPr>
          <w:fldChar w:fldCharType="separate"/>
        </w:r>
        <w:r w:rsidR="00C26348">
          <w:rPr>
            <w:noProof/>
            <w:webHidden/>
          </w:rPr>
          <w:t>20</w:t>
        </w:r>
        <w:r w:rsidR="000F2F7E">
          <w:rPr>
            <w:noProof/>
            <w:webHidden/>
          </w:rPr>
          <w:fldChar w:fldCharType="end"/>
        </w:r>
      </w:hyperlink>
    </w:p>
    <w:p w:rsidR="00463667" w:rsidRDefault="00265E79" w:rsidP="00C26348">
      <w:pPr>
        <w:tabs>
          <w:tab w:val="clear" w:pos="1191"/>
          <w:tab w:val="left" w:pos="1418"/>
          <w:tab w:val="right" w:pos="8789"/>
        </w:tabs>
        <w:ind w:left="284"/>
        <w:jc w:val="left"/>
      </w:pPr>
      <w:r>
        <w:rPr>
          <w:caps/>
        </w:rPr>
        <w:fldChar w:fldCharType="end"/>
      </w:r>
      <w:r w:rsidR="00AB7E82">
        <w:t xml:space="preserve">Exhibit A. </w:t>
      </w:r>
      <w:r w:rsidR="00AB7E82">
        <w:rPr>
          <w:caps/>
        </w:rPr>
        <w:tab/>
        <w:t>Framework for the technology collaboration programme</w:t>
      </w:r>
      <w:r w:rsidR="00AB7E82">
        <w:rPr>
          <w:caps/>
        </w:rPr>
        <w:tab/>
      </w:r>
      <w:r w:rsidR="00AB7E82">
        <w:rPr>
          <w:caps/>
        </w:rPr>
        <w:fldChar w:fldCharType="begin"/>
      </w:r>
      <w:r w:rsidR="00AB7E82">
        <w:rPr>
          <w:caps/>
        </w:rPr>
        <w:instrText xml:space="preserve"> PAGEREF _Ref68080796 \h </w:instrText>
      </w:r>
      <w:r w:rsidR="00AB7E82">
        <w:rPr>
          <w:caps/>
        </w:rPr>
      </w:r>
      <w:r w:rsidR="00AB7E82">
        <w:rPr>
          <w:caps/>
        </w:rPr>
        <w:fldChar w:fldCharType="separate"/>
      </w:r>
      <w:r w:rsidR="00C26348">
        <w:rPr>
          <w:caps/>
          <w:noProof/>
        </w:rPr>
        <w:t>22</w:t>
      </w:r>
      <w:r w:rsidR="00AB7E82">
        <w:rPr>
          <w:caps/>
        </w:rPr>
        <w:fldChar w:fldCharType="end"/>
      </w:r>
    </w:p>
    <w:p w:rsidR="008A469C" w:rsidRDefault="008A469C">
      <w:pPr>
        <w:tabs>
          <w:tab w:val="clear" w:pos="850"/>
          <w:tab w:val="clear" w:pos="1191"/>
          <w:tab w:val="clear" w:pos="1531"/>
        </w:tabs>
        <w:jc w:val="left"/>
      </w:pPr>
      <w:r>
        <w:br w:type="page"/>
      </w:r>
    </w:p>
    <w:p w:rsidR="00C06796" w:rsidRPr="008A469C" w:rsidRDefault="00C06796" w:rsidP="00C06796">
      <w:pPr>
        <w:tabs>
          <w:tab w:val="clear" w:pos="850"/>
          <w:tab w:val="clear" w:pos="1191"/>
          <w:tab w:val="clear" w:pos="1531"/>
        </w:tabs>
        <w:spacing w:line="276" w:lineRule="auto"/>
        <w:jc w:val="center"/>
        <w:rPr>
          <w:sz w:val="32"/>
          <w:szCs w:val="44"/>
        </w:rPr>
      </w:pPr>
      <w:r w:rsidRPr="008A469C">
        <w:rPr>
          <w:sz w:val="32"/>
          <w:szCs w:val="44"/>
        </w:rPr>
        <w:lastRenderedPageBreak/>
        <w:t>INTERNATIONAL ENERGY AGENCY</w:t>
      </w:r>
    </w:p>
    <w:p w:rsidR="00C06796" w:rsidRPr="008A469C" w:rsidRDefault="00C06796" w:rsidP="00C06796">
      <w:pPr>
        <w:tabs>
          <w:tab w:val="clear" w:pos="850"/>
          <w:tab w:val="clear" w:pos="1191"/>
          <w:tab w:val="clear" w:pos="1531"/>
        </w:tabs>
        <w:spacing w:line="276" w:lineRule="auto"/>
        <w:jc w:val="center"/>
        <w:rPr>
          <w:sz w:val="32"/>
          <w:szCs w:val="44"/>
        </w:rPr>
      </w:pPr>
      <w:r w:rsidRPr="008A469C">
        <w:rPr>
          <w:sz w:val="32"/>
          <w:szCs w:val="44"/>
        </w:rPr>
        <w:t>TECHNOLOGY COLLABORATION PROGRAMME</w:t>
      </w:r>
    </w:p>
    <w:p w:rsidR="00C06796" w:rsidRPr="008A469C" w:rsidRDefault="00C06796" w:rsidP="000F2F7E">
      <w:pPr>
        <w:tabs>
          <w:tab w:val="clear" w:pos="850"/>
          <w:tab w:val="clear" w:pos="1191"/>
          <w:tab w:val="clear" w:pos="1531"/>
        </w:tabs>
        <w:spacing w:line="276" w:lineRule="auto"/>
        <w:jc w:val="center"/>
        <w:rPr>
          <w:sz w:val="32"/>
          <w:szCs w:val="44"/>
        </w:rPr>
      </w:pPr>
    </w:p>
    <w:p w:rsidR="00C06796" w:rsidRPr="008A469C" w:rsidRDefault="00C06796" w:rsidP="00C06796">
      <w:pPr>
        <w:tabs>
          <w:tab w:val="clear" w:pos="850"/>
          <w:tab w:val="clear" w:pos="1191"/>
          <w:tab w:val="clear" w:pos="1531"/>
        </w:tabs>
        <w:spacing w:line="276" w:lineRule="auto"/>
        <w:jc w:val="center"/>
        <w:rPr>
          <w:sz w:val="36"/>
          <w:szCs w:val="44"/>
        </w:rPr>
      </w:pPr>
      <w:r w:rsidRPr="00F42C95">
        <w:rPr>
          <w:sz w:val="36"/>
          <w:szCs w:val="44"/>
          <w:highlight w:val="yellow"/>
        </w:rPr>
        <w:t>[</w:t>
      </w:r>
      <w:r w:rsidR="00D007A2">
        <w:rPr>
          <w:sz w:val="36"/>
          <w:szCs w:val="44"/>
          <w:highlight w:val="yellow"/>
        </w:rPr>
        <w:t xml:space="preserve">FULL </w:t>
      </w:r>
      <w:r w:rsidRPr="00F42C95">
        <w:rPr>
          <w:sz w:val="36"/>
          <w:szCs w:val="44"/>
          <w:highlight w:val="yellow"/>
        </w:rPr>
        <w:t>NAME OF COLLABORATION]</w:t>
      </w:r>
      <w:r w:rsidR="00D748A9">
        <w:rPr>
          <w:rStyle w:val="FootnoteReference"/>
          <w:szCs w:val="44"/>
          <w:highlight w:val="yellow"/>
        </w:rPr>
        <w:footnoteReference w:id="1"/>
      </w:r>
    </w:p>
    <w:p w:rsidR="00C06796" w:rsidRDefault="00265E79" w:rsidP="00C06796">
      <w:pPr>
        <w:tabs>
          <w:tab w:val="clear" w:pos="850"/>
          <w:tab w:val="clear" w:pos="1191"/>
          <w:tab w:val="clear" w:pos="1531"/>
        </w:tabs>
        <w:spacing w:line="276" w:lineRule="auto"/>
        <w:jc w:val="center"/>
        <w:rPr>
          <w:sz w:val="36"/>
          <w:szCs w:val="44"/>
        </w:rPr>
      </w:pPr>
      <w:r w:rsidRPr="008A469C">
        <w:rPr>
          <w:sz w:val="36"/>
          <w:szCs w:val="44"/>
        </w:rPr>
        <w:t>IMPLEMENTING AGREEMENT</w:t>
      </w:r>
    </w:p>
    <w:p w:rsidR="00C06796" w:rsidRDefault="00C06796" w:rsidP="00C06796">
      <w:pPr>
        <w:tabs>
          <w:tab w:val="clear" w:pos="850"/>
          <w:tab w:val="clear" w:pos="1191"/>
          <w:tab w:val="clear" w:pos="1531"/>
        </w:tabs>
        <w:spacing w:line="276" w:lineRule="auto"/>
        <w:jc w:val="center"/>
      </w:pPr>
    </w:p>
    <w:p w:rsidR="00C06796" w:rsidRDefault="00C06796" w:rsidP="00C06796">
      <w:pPr>
        <w:tabs>
          <w:tab w:val="clear" w:pos="850"/>
          <w:tab w:val="clear" w:pos="1191"/>
          <w:tab w:val="clear" w:pos="1531"/>
        </w:tabs>
        <w:spacing w:line="276" w:lineRule="auto"/>
        <w:jc w:val="center"/>
      </w:pPr>
      <w:r>
        <w:t>(As amended to XX Month 20XX)</w:t>
      </w:r>
    </w:p>
    <w:p w:rsidR="00C06796" w:rsidRDefault="00C06796" w:rsidP="00C06796">
      <w:pPr>
        <w:tabs>
          <w:tab w:val="clear" w:pos="850"/>
          <w:tab w:val="clear" w:pos="1191"/>
          <w:tab w:val="clear" w:pos="1531"/>
        </w:tabs>
        <w:spacing w:line="276" w:lineRule="auto"/>
        <w:jc w:val="center"/>
      </w:pPr>
    </w:p>
    <w:p w:rsidR="00C06796" w:rsidRDefault="00C06796" w:rsidP="00C06796">
      <w:pPr>
        <w:tabs>
          <w:tab w:val="clear" w:pos="850"/>
          <w:tab w:val="clear" w:pos="1191"/>
          <w:tab w:val="clear" w:pos="1531"/>
        </w:tabs>
        <w:spacing w:line="276" w:lineRule="auto"/>
        <w:jc w:val="center"/>
      </w:pPr>
    </w:p>
    <w:p w:rsidR="00C06796" w:rsidRPr="00265E79" w:rsidRDefault="00C06796" w:rsidP="00C06796">
      <w:pPr>
        <w:pStyle w:val="Heading1"/>
      </w:pPr>
      <w:bookmarkStart w:id="0" w:name="_Toc68080238"/>
      <w:r w:rsidRPr="00265E79">
        <w:t>BACKGROUND</w:t>
      </w:r>
      <w:bookmarkEnd w:id="0"/>
    </w:p>
    <w:p w:rsidR="00265E79" w:rsidRPr="00265E79" w:rsidRDefault="00C06796" w:rsidP="00802A3E">
      <w:pPr>
        <w:pStyle w:val="ListParagraph"/>
        <w:numPr>
          <w:ilvl w:val="0"/>
          <w:numId w:val="34"/>
        </w:numPr>
        <w:tabs>
          <w:tab w:val="clear" w:pos="850"/>
          <w:tab w:val="clear" w:pos="1191"/>
          <w:tab w:val="clear" w:pos="1531"/>
        </w:tabs>
        <w:spacing w:before="240"/>
        <w:contextualSpacing w:val="0"/>
        <w:rPr>
          <w:lang w:val="en-GB"/>
        </w:rPr>
      </w:pPr>
      <w:r>
        <w:rPr>
          <w:lang w:val="en-GB"/>
        </w:rPr>
        <w:t>T</w:t>
      </w:r>
      <w:r w:rsidR="00265E79" w:rsidRPr="00265E79">
        <w:rPr>
          <w:lang w:val="en-GB"/>
        </w:rPr>
        <w:t xml:space="preserve">he governments of </w:t>
      </w:r>
      <w:r>
        <w:rPr>
          <w:lang w:val="en-GB"/>
        </w:rPr>
        <w:t>International Energy Agency (</w:t>
      </w:r>
      <w:r w:rsidRPr="00802A3E">
        <w:rPr>
          <w:b/>
          <w:lang w:val="en-GB"/>
        </w:rPr>
        <w:t>IEA</w:t>
      </w:r>
      <w:r>
        <w:rPr>
          <w:lang w:val="en-GB"/>
        </w:rPr>
        <w:t>)</w:t>
      </w:r>
      <w:r w:rsidR="00265E79" w:rsidRPr="00265E79">
        <w:rPr>
          <w:lang w:val="en-GB"/>
        </w:rPr>
        <w:t xml:space="preserve"> </w:t>
      </w:r>
      <w:r>
        <w:rPr>
          <w:lang w:val="en-GB"/>
        </w:rPr>
        <w:t>m</w:t>
      </w:r>
      <w:r w:rsidR="00265E79" w:rsidRPr="00265E79">
        <w:rPr>
          <w:lang w:val="en-GB"/>
        </w:rPr>
        <w:t>ember</w:t>
      </w:r>
      <w:r>
        <w:rPr>
          <w:lang w:val="en-GB"/>
        </w:rPr>
        <w:t xml:space="preserve">s </w:t>
      </w:r>
      <w:r w:rsidR="00265E79" w:rsidRPr="00265E79">
        <w:rPr>
          <w:lang w:val="en-GB"/>
        </w:rPr>
        <w:t>agreed in</w:t>
      </w:r>
      <w:r>
        <w:rPr>
          <w:lang w:val="en-GB"/>
        </w:rPr>
        <w:t xml:space="preserve"> Chapter VII</w:t>
      </w:r>
      <w:r w:rsidR="00265E79" w:rsidRPr="00265E79">
        <w:rPr>
          <w:lang w:val="en-GB"/>
        </w:rPr>
        <w:t xml:space="preserve"> of the Agreement</w:t>
      </w:r>
      <w:r>
        <w:rPr>
          <w:lang w:val="en-GB"/>
        </w:rPr>
        <w:t xml:space="preserve"> on an International Energy Program, 18 November 1974, as amended, </w:t>
      </w:r>
      <w:r w:rsidR="00265E79" w:rsidRPr="00265E79">
        <w:rPr>
          <w:lang w:val="en-GB"/>
        </w:rPr>
        <w:t xml:space="preserve">to undertake </w:t>
      </w:r>
      <w:r>
        <w:rPr>
          <w:lang w:val="en-GB"/>
        </w:rPr>
        <w:t>long-t</w:t>
      </w:r>
      <w:r w:rsidR="00A8303B">
        <w:rPr>
          <w:lang w:val="en-GB"/>
        </w:rPr>
        <w:t>erm co-operation in the field of</w:t>
      </w:r>
      <w:r>
        <w:rPr>
          <w:lang w:val="en-GB"/>
        </w:rPr>
        <w:t xml:space="preserve"> energy research and development.</w:t>
      </w:r>
    </w:p>
    <w:p w:rsidR="00D74E75" w:rsidRPr="00D74E75" w:rsidRDefault="00D74E75" w:rsidP="00C26348">
      <w:pPr>
        <w:pStyle w:val="ListParagraph"/>
        <w:numPr>
          <w:ilvl w:val="0"/>
          <w:numId w:val="34"/>
        </w:numPr>
        <w:tabs>
          <w:tab w:val="clear" w:pos="850"/>
          <w:tab w:val="clear" w:pos="1191"/>
          <w:tab w:val="clear" w:pos="1531"/>
        </w:tabs>
        <w:spacing w:before="240"/>
        <w:contextualSpacing w:val="0"/>
        <w:rPr>
          <w:lang w:val="en-GB"/>
        </w:rPr>
      </w:pPr>
      <w:r>
        <w:rPr>
          <w:lang w:val="en-GB"/>
        </w:rPr>
        <w:t>T</w:t>
      </w:r>
      <w:r w:rsidRPr="00D74E75">
        <w:rPr>
          <w:lang w:val="en-GB"/>
        </w:rPr>
        <w:t>he</w:t>
      </w:r>
      <w:r>
        <w:rPr>
          <w:lang w:val="en-GB"/>
        </w:rPr>
        <w:t xml:space="preserve"> Governing Board of the IEA</w:t>
      </w:r>
      <w:r w:rsidR="00C26348">
        <w:rPr>
          <w:lang w:val="en-GB"/>
        </w:rPr>
        <w:t xml:space="preserve"> has</w:t>
      </w:r>
      <w:r>
        <w:rPr>
          <w:lang w:val="en-GB"/>
        </w:rPr>
        <w:t xml:space="preserve"> adopted </w:t>
      </w:r>
      <w:r w:rsidR="0016420B">
        <w:rPr>
          <w:lang w:val="en-GB"/>
        </w:rPr>
        <w:t>the</w:t>
      </w:r>
      <w:r w:rsidRPr="00D74E75">
        <w:rPr>
          <w:lang w:val="en-GB"/>
        </w:rPr>
        <w:t xml:space="preserve"> </w:t>
      </w:r>
      <w:r w:rsidRPr="00802A3E">
        <w:t>Framework</w:t>
      </w:r>
      <w:r w:rsidRPr="00D74E75">
        <w:rPr>
          <w:lang w:val="en-GB"/>
        </w:rPr>
        <w:t xml:space="preserve"> </w:t>
      </w:r>
      <w:r>
        <w:rPr>
          <w:lang w:val="en-GB"/>
        </w:rPr>
        <w:t>for the Technology Collaboration Programme (</w:t>
      </w:r>
      <w:r w:rsidR="00671F2D">
        <w:rPr>
          <w:b/>
          <w:lang w:val="en-GB"/>
        </w:rPr>
        <w:t>Framework</w:t>
      </w:r>
      <w:r>
        <w:rPr>
          <w:lang w:val="en-GB"/>
        </w:rPr>
        <w:t>), updated most recently</w:t>
      </w:r>
      <w:r w:rsidR="00566F09">
        <w:rPr>
          <w:lang w:val="en-GB"/>
        </w:rPr>
        <w:t xml:space="preserve"> on </w:t>
      </w:r>
      <w:r w:rsidR="00671F2D">
        <w:rPr>
          <w:lang w:val="en-GB"/>
        </w:rPr>
        <w:t>6</w:t>
      </w:r>
      <w:r w:rsidR="00566F09">
        <w:rPr>
          <w:lang w:val="en-GB"/>
        </w:rPr>
        <w:t xml:space="preserve"> April 2020</w:t>
      </w:r>
      <w:r>
        <w:rPr>
          <w:lang w:val="en-GB"/>
        </w:rPr>
        <w:t>.</w:t>
      </w:r>
    </w:p>
    <w:p w:rsidR="00265E79" w:rsidRPr="00265E79" w:rsidRDefault="00D74E75" w:rsidP="00802A3E">
      <w:pPr>
        <w:pStyle w:val="ListParagraph"/>
        <w:numPr>
          <w:ilvl w:val="0"/>
          <w:numId w:val="34"/>
        </w:numPr>
        <w:tabs>
          <w:tab w:val="clear" w:pos="850"/>
          <w:tab w:val="clear" w:pos="1191"/>
          <w:tab w:val="clear" w:pos="1531"/>
        </w:tabs>
        <w:spacing w:before="240"/>
        <w:contextualSpacing w:val="0"/>
        <w:rPr>
          <w:lang w:val="en-GB"/>
        </w:rPr>
      </w:pPr>
      <w:r>
        <w:rPr>
          <w:lang w:val="en-GB"/>
        </w:rPr>
        <w:t>T</w:t>
      </w:r>
      <w:r w:rsidR="00265E79" w:rsidRPr="00265E79">
        <w:rPr>
          <w:lang w:val="en-GB"/>
        </w:rPr>
        <w:t xml:space="preserve">he </w:t>
      </w:r>
      <w:r w:rsidR="00560B8C">
        <w:rPr>
          <w:lang w:val="en-GB"/>
        </w:rPr>
        <w:t>Contracting Parties</w:t>
      </w:r>
      <w:r w:rsidR="00560B8C" w:rsidRPr="00265E79">
        <w:rPr>
          <w:lang w:val="en-GB"/>
        </w:rPr>
        <w:t xml:space="preserve"> </w:t>
      </w:r>
      <w:r>
        <w:rPr>
          <w:lang w:val="en-GB"/>
        </w:rPr>
        <w:t>have agreed</w:t>
      </w:r>
      <w:r w:rsidR="00265E79" w:rsidRPr="00265E79">
        <w:rPr>
          <w:lang w:val="en-GB"/>
        </w:rPr>
        <w:t xml:space="preserve"> to </w:t>
      </w:r>
      <w:r w:rsidR="00671F2D">
        <w:rPr>
          <w:lang w:val="en-GB"/>
        </w:rPr>
        <w:t>carry out collaborative activities</w:t>
      </w:r>
      <w:r w:rsidR="0016420B" w:rsidRPr="0016420B">
        <w:rPr>
          <w:lang w:val="en-GB"/>
        </w:rPr>
        <w:t xml:space="preserve"> </w:t>
      </w:r>
      <w:r w:rsidR="0016420B">
        <w:rPr>
          <w:lang w:val="en-GB"/>
        </w:rPr>
        <w:t xml:space="preserve">on </w:t>
      </w:r>
      <w:r w:rsidR="0016420B" w:rsidRPr="00EF4E53">
        <w:rPr>
          <w:highlight w:val="yellow"/>
          <w:lang w:val="en-GB"/>
        </w:rPr>
        <w:t>[</w:t>
      </w:r>
      <w:r w:rsidR="00BA0DD1" w:rsidRPr="00EF4E53">
        <w:rPr>
          <w:highlight w:val="yellow"/>
          <w:lang w:val="en-GB"/>
        </w:rPr>
        <w:t xml:space="preserve">full </w:t>
      </w:r>
      <w:r w:rsidR="0016420B" w:rsidRPr="00EF4E53">
        <w:rPr>
          <w:highlight w:val="yellow"/>
          <w:lang w:val="en-GB"/>
        </w:rPr>
        <w:t>name</w:t>
      </w:r>
      <w:r w:rsidR="0016420B" w:rsidRPr="00341559">
        <w:rPr>
          <w:highlight w:val="yellow"/>
          <w:lang w:val="en-GB"/>
        </w:rPr>
        <w:t xml:space="preserve"> of collaboration</w:t>
      </w:r>
      <w:r w:rsidR="0016420B">
        <w:rPr>
          <w:lang w:val="en-GB"/>
        </w:rPr>
        <w:t>]</w:t>
      </w:r>
      <w:r>
        <w:rPr>
          <w:lang w:val="en-GB"/>
        </w:rPr>
        <w:t xml:space="preserve"> within the Framework for the Technology Collaboration Programme.</w:t>
      </w:r>
    </w:p>
    <w:p w:rsidR="00265E79" w:rsidRPr="00265E79" w:rsidRDefault="00D74E75" w:rsidP="00AB0494">
      <w:pPr>
        <w:pStyle w:val="ListParagraph"/>
        <w:numPr>
          <w:ilvl w:val="0"/>
          <w:numId w:val="34"/>
        </w:numPr>
        <w:tabs>
          <w:tab w:val="clear" w:pos="850"/>
          <w:tab w:val="clear" w:pos="1191"/>
          <w:tab w:val="clear" w:pos="1531"/>
        </w:tabs>
        <w:spacing w:before="240"/>
        <w:contextualSpacing w:val="0"/>
        <w:rPr>
          <w:lang w:val="en-GB"/>
        </w:rPr>
      </w:pPr>
      <w:r>
        <w:rPr>
          <w:lang w:val="en-GB"/>
        </w:rPr>
        <w:t>T</w:t>
      </w:r>
      <w:r w:rsidR="00265E79" w:rsidRPr="00265E79">
        <w:rPr>
          <w:lang w:val="en-GB"/>
        </w:rPr>
        <w:t xml:space="preserve">he Governing Board of the IEA </w:t>
      </w:r>
      <w:r>
        <w:rPr>
          <w:lang w:val="en-GB"/>
        </w:rPr>
        <w:t xml:space="preserve">approved </w:t>
      </w:r>
      <w:r w:rsidR="00265E79" w:rsidRPr="00265E79">
        <w:rPr>
          <w:lang w:val="en-GB"/>
        </w:rPr>
        <w:t xml:space="preserve">on </w:t>
      </w:r>
      <w:r w:rsidR="00265E79" w:rsidRPr="00EF4E53">
        <w:rPr>
          <w:highlight w:val="yellow"/>
          <w:lang w:val="en-GB"/>
        </w:rPr>
        <w:t>[</w:t>
      </w:r>
      <w:r w:rsidR="00AB0494">
        <w:rPr>
          <w:highlight w:val="yellow"/>
          <w:lang w:val="en-GB"/>
        </w:rPr>
        <w:t>DATE</w:t>
      </w:r>
      <w:r w:rsidR="00265E79" w:rsidRPr="00EF4E53">
        <w:rPr>
          <w:highlight w:val="yellow"/>
          <w:lang w:val="en-GB"/>
        </w:rPr>
        <w:t>]</w:t>
      </w:r>
      <w:r w:rsidR="00265E79" w:rsidRPr="00265E79">
        <w:rPr>
          <w:lang w:val="en-GB"/>
        </w:rPr>
        <w:t xml:space="preserve"> the</w:t>
      </w:r>
      <w:r>
        <w:rPr>
          <w:lang w:val="en-GB"/>
        </w:rPr>
        <w:t xml:space="preserve"> establishment of this </w:t>
      </w:r>
      <w:r w:rsidR="0016420B">
        <w:rPr>
          <w:lang w:val="en-GB"/>
        </w:rPr>
        <w:t>Implementing Agreement</w:t>
      </w:r>
      <w:r w:rsidR="00265E79" w:rsidRPr="00265E79">
        <w:rPr>
          <w:lang w:val="en-GB"/>
        </w:rPr>
        <w:t xml:space="preserve"> as a special activity under Article 65 of the Agreement</w:t>
      </w:r>
      <w:r w:rsidR="00671F2D">
        <w:rPr>
          <w:lang w:val="en-GB"/>
        </w:rPr>
        <w:t xml:space="preserve"> on an International Energy Program</w:t>
      </w:r>
      <w:r>
        <w:rPr>
          <w:lang w:val="en-GB"/>
        </w:rPr>
        <w:t>.</w:t>
      </w:r>
    </w:p>
    <w:p w:rsidR="00265E79" w:rsidRPr="00265E79" w:rsidRDefault="00D74E75" w:rsidP="00802A3E">
      <w:pPr>
        <w:pStyle w:val="ListParagraph"/>
        <w:numPr>
          <w:ilvl w:val="0"/>
          <w:numId w:val="34"/>
        </w:numPr>
        <w:tabs>
          <w:tab w:val="clear" w:pos="850"/>
          <w:tab w:val="clear" w:pos="1191"/>
          <w:tab w:val="clear" w:pos="1531"/>
        </w:tabs>
        <w:spacing w:before="240"/>
        <w:contextualSpacing w:val="0"/>
        <w:rPr>
          <w:lang w:val="en-GB"/>
        </w:rPr>
      </w:pPr>
      <w:r>
        <w:rPr>
          <w:lang w:val="en-GB"/>
        </w:rPr>
        <w:t>T</w:t>
      </w:r>
      <w:r w:rsidR="00265E79" w:rsidRPr="00265E79">
        <w:rPr>
          <w:lang w:val="en-GB"/>
        </w:rPr>
        <w:t xml:space="preserve">he </w:t>
      </w:r>
      <w:r w:rsidR="00420531">
        <w:rPr>
          <w:lang w:val="en-GB"/>
        </w:rPr>
        <w:t>IEA</w:t>
      </w:r>
      <w:r w:rsidR="00420531" w:rsidRPr="00265E79">
        <w:rPr>
          <w:lang w:val="en-GB"/>
        </w:rPr>
        <w:t xml:space="preserve"> </w:t>
      </w:r>
      <w:r w:rsidR="00265E79" w:rsidRPr="00265E79">
        <w:rPr>
          <w:lang w:val="en-GB"/>
        </w:rPr>
        <w:t xml:space="preserve">has recognised the establishment of </w:t>
      </w:r>
      <w:r w:rsidR="00671F2D">
        <w:rPr>
          <w:lang w:val="en-GB"/>
        </w:rPr>
        <w:t xml:space="preserve">this </w:t>
      </w:r>
      <w:r w:rsidR="0016420B">
        <w:rPr>
          <w:lang w:val="en-GB"/>
        </w:rPr>
        <w:t xml:space="preserve">Implementing </w:t>
      </w:r>
      <w:r w:rsidR="00671F2D">
        <w:rPr>
          <w:lang w:val="en-GB"/>
        </w:rPr>
        <w:t>Agreement</w:t>
      </w:r>
      <w:r w:rsidR="00265E79" w:rsidRPr="00265E79">
        <w:rPr>
          <w:lang w:val="en-GB"/>
        </w:rPr>
        <w:t xml:space="preserve"> as an important component of international co</w:t>
      </w:r>
      <w:r w:rsidR="00265E79" w:rsidRPr="00265E79">
        <w:rPr>
          <w:lang w:val="en-GB"/>
        </w:rPr>
        <w:noBreakHyphen/>
        <w:t>operation in the field of energy research and development</w:t>
      </w:r>
      <w:r>
        <w:rPr>
          <w:lang w:val="en-GB"/>
        </w:rPr>
        <w:t>.</w:t>
      </w:r>
    </w:p>
    <w:p w:rsidR="00265E79" w:rsidRDefault="00D74E75" w:rsidP="00265E79">
      <w:pPr>
        <w:tabs>
          <w:tab w:val="clear" w:pos="850"/>
          <w:tab w:val="clear" w:pos="1191"/>
          <w:tab w:val="clear" w:pos="1531"/>
        </w:tabs>
        <w:spacing w:before="240"/>
        <w:rPr>
          <w:lang w:val="en-GB"/>
        </w:rPr>
      </w:pPr>
      <w:r w:rsidRPr="00265E79">
        <w:rPr>
          <w:lang w:val="en-GB"/>
        </w:rPr>
        <w:t>Therefore</w:t>
      </w:r>
      <w:r>
        <w:rPr>
          <w:lang w:val="en-GB"/>
        </w:rPr>
        <w:t>,</w:t>
      </w:r>
      <w:r w:rsidR="00265E79" w:rsidRPr="00265E79">
        <w:rPr>
          <w:lang w:val="en-GB"/>
        </w:rPr>
        <w:t xml:space="preserve"> the </w:t>
      </w:r>
      <w:r w:rsidR="00560B8C">
        <w:rPr>
          <w:lang w:val="en-GB"/>
        </w:rPr>
        <w:t xml:space="preserve">Contracting Parties, Sponsors and Limited Sponsors, known individually and collectively as </w:t>
      </w:r>
      <w:r w:rsidR="00265E79" w:rsidRPr="00EF4E53">
        <w:rPr>
          <w:b/>
          <w:lang w:val="en-GB"/>
        </w:rPr>
        <w:t>Participants</w:t>
      </w:r>
      <w:r w:rsidR="00560B8C">
        <w:rPr>
          <w:lang w:val="en-GB"/>
        </w:rPr>
        <w:t>,</w:t>
      </w:r>
      <w:r w:rsidR="00265E79" w:rsidRPr="00265E79">
        <w:rPr>
          <w:lang w:val="en-GB"/>
        </w:rPr>
        <w:t xml:space="preserve"> agree as follows:</w:t>
      </w:r>
    </w:p>
    <w:p w:rsidR="00265E79" w:rsidRPr="00265E79" w:rsidRDefault="00265E79" w:rsidP="00265E79">
      <w:pPr>
        <w:tabs>
          <w:tab w:val="clear" w:pos="850"/>
          <w:tab w:val="clear" w:pos="1191"/>
          <w:tab w:val="clear" w:pos="1531"/>
        </w:tabs>
        <w:spacing w:before="240"/>
        <w:rPr>
          <w:lang w:val="en-GB"/>
        </w:rPr>
      </w:pPr>
    </w:p>
    <w:p w:rsidR="008A31D7" w:rsidRPr="002C2ED5" w:rsidRDefault="008A31D7" w:rsidP="00E65284">
      <w:pPr>
        <w:tabs>
          <w:tab w:val="clear" w:pos="850"/>
          <w:tab w:val="clear" w:pos="1191"/>
          <w:tab w:val="clear" w:pos="1531"/>
        </w:tabs>
        <w:spacing w:line="240" w:lineRule="auto"/>
        <w:jc w:val="left"/>
        <w:rPr>
          <w:lang w:val="en-GB"/>
        </w:rPr>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1" w:name="_Ref43728794"/>
      <w:r w:rsidRPr="002C2ED5">
        <w:rPr>
          <w:b/>
          <w:i/>
          <w:lang w:val="en-GB"/>
        </w:rPr>
        <w:lastRenderedPageBreak/>
        <w:t xml:space="preserve">Article </w:t>
      </w:r>
      <w:r w:rsidR="00230C73">
        <w:rPr>
          <w:b/>
          <w:i/>
          <w:lang w:val="en-GB"/>
        </w:rPr>
        <w:fldChar w:fldCharType="begin"/>
      </w:r>
      <w:r w:rsidR="00230C73">
        <w:rPr>
          <w:b/>
          <w:i/>
          <w:lang w:val="en-GB"/>
        </w:rPr>
        <w:instrText xml:space="preserve"> REF _Ref43728794 \r \h </w:instrText>
      </w:r>
      <w:r w:rsidR="00230C73">
        <w:rPr>
          <w:b/>
          <w:i/>
          <w:lang w:val="en-GB"/>
        </w:rPr>
      </w:r>
      <w:r w:rsidR="00230C73">
        <w:rPr>
          <w:b/>
          <w:i/>
          <w:lang w:val="en-GB"/>
        </w:rPr>
        <w:fldChar w:fldCharType="separate"/>
      </w:r>
      <w:r w:rsidR="00A97898">
        <w:rPr>
          <w:b/>
          <w:i/>
          <w:cs/>
          <w:lang w:val="en-GB"/>
        </w:rPr>
        <w:t>‎</w:t>
      </w:r>
      <w:r w:rsidR="00A97898">
        <w:rPr>
          <w:b/>
          <w:i/>
          <w:lang w:val="en-GB"/>
        </w:rPr>
        <w:t>1</w:t>
      </w:r>
      <w:r w:rsidR="00230C73">
        <w:rPr>
          <w:b/>
          <w:i/>
          <w:lang w:val="en-GB"/>
        </w:rPr>
        <w:fldChar w:fldCharType="end"/>
      </w:r>
      <w:bookmarkEnd w:id="1"/>
    </w:p>
    <w:p w:rsidR="002C2ED5" w:rsidRPr="002C2ED5" w:rsidRDefault="002C2ED5" w:rsidP="002C2ED5">
      <w:pPr>
        <w:pStyle w:val="Heading1"/>
        <w:rPr>
          <w:lang w:val="en-GB"/>
        </w:rPr>
      </w:pPr>
      <w:bookmarkStart w:id="2" w:name="_Toc68080239"/>
      <w:r w:rsidRPr="002C2ED5">
        <w:rPr>
          <w:lang w:val="en-GB"/>
        </w:rPr>
        <w:t>OBJECTIVES</w:t>
      </w:r>
      <w:bookmarkEnd w:id="2"/>
    </w:p>
    <w:p w:rsidR="002C2ED5" w:rsidRPr="00D54E0B" w:rsidRDefault="004C0C2C" w:rsidP="00D57ABD">
      <w:pPr>
        <w:numPr>
          <w:ilvl w:val="1"/>
          <w:numId w:val="1"/>
        </w:numPr>
        <w:tabs>
          <w:tab w:val="clear" w:pos="850"/>
          <w:tab w:val="clear" w:pos="1191"/>
          <w:tab w:val="clear" w:pos="1531"/>
          <w:tab w:val="num" w:pos="4253"/>
        </w:tabs>
        <w:spacing w:before="240"/>
        <w:rPr>
          <w:lang w:val="en-GB"/>
        </w:rPr>
      </w:pPr>
      <w:r w:rsidRPr="00A1608F">
        <w:rPr>
          <w:lang w:val="en-GB"/>
        </w:rPr>
        <w:t>T</w:t>
      </w:r>
      <w:r w:rsidR="00D57ABD">
        <w:rPr>
          <w:lang w:val="en-GB"/>
        </w:rPr>
        <w:t>he</w:t>
      </w:r>
      <w:r w:rsidR="002C2ED5" w:rsidRPr="00D54E0B">
        <w:rPr>
          <w:lang w:val="en-GB"/>
        </w:rPr>
        <w:t xml:space="preserve"> Participants </w:t>
      </w:r>
      <w:r w:rsidR="00D57ABD">
        <w:rPr>
          <w:lang w:val="en-GB"/>
        </w:rPr>
        <w:t>will carry out</w:t>
      </w:r>
      <w:r>
        <w:rPr>
          <w:lang w:val="en-GB"/>
        </w:rPr>
        <w:t xml:space="preserve"> activities u</w:t>
      </w:r>
      <w:r w:rsidR="009E5AEE">
        <w:rPr>
          <w:lang w:val="en-GB"/>
        </w:rPr>
        <w:t>nder this Agreement in order to</w:t>
      </w:r>
      <w:r w:rsidR="002C2ED5" w:rsidRPr="00D54E0B" w:rsidDel="00910FEF">
        <w:rPr>
          <w:lang w:val="en-GB"/>
        </w:rPr>
        <w:t xml:space="preserve"> </w:t>
      </w:r>
      <w:r w:rsidR="002C2ED5" w:rsidRPr="00ED6281">
        <w:rPr>
          <w:highlight w:val="yellow"/>
          <w:lang w:val="en-GB"/>
        </w:rPr>
        <w:t>[description of purpose of Implementing Agreement]</w:t>
      </w:r>
      <w:r w:rsidR="002C2ED5" w:rsidRPr="00D54E0B">
        <w:rPr>
          <w:lang w:val="en-GB"/>
        </w:rPr>
        <w:t>.</w:t>
      </w:r>
      <w:r w:rsidR="0000506F">
        <w:rPr>
          <w:lang w:val="en-GB"/>
        </w:rPr>
        <w:t xml:space="preserve"> </w:t>
      </w:r>
      <w:r w:rsidR="002C2ED5" w:rsidRPr="00D54E0B">
        <w:rPr>
          <w:lang w:val="en-GB"/>
        </w:rPr>
        <w:t xml:space="preserve"> </w:t>
      </w:r>
    </w:p>
    <w:p w:rsidR="00B17A38" w:rsidRDefault="002C2ED5" w:rsidP="00D54E0B">
      <w:pPr>
        <w:numPr>
          <w:ilvl w:val="1"/>
          <w:numId w:val="1"/>
        </w:numPr>
        <w:tabs>
          <w:tab w:val="clear" w:pos="850"/>
          <w:tab w:val="clear" w:pos="1191"/>
          <w:tab w:val="clear" w:pos="1531"/>
          <w:tab w:val="num" w:pos="4253"/>
        </w:tabs>
        <w:spacing w:before="240"/>
        <w:rPr>
          <w:lang w:val="en-GB"/>
        </w:rPr>
      </w:pPr>
      <w:r w:rsidRPr="002C2ED5">
        <w:rPr>
          <w:i/>
          <w:lang w:val="en-GB"/>
        </w:rPr>
        <w:t xml:space="preserve">Coordination and </w:t>
      </w:r>
      <w:r w:rsidR="0026698C">
        <w:rPr>
          <w:i/>
          <w:lang w:val="en-GB"/>
        </w:rPr>
        <w:t>c</w:t>
      </w:r>
      <w:r w:rsidRPr="002C2ED5">
        <w:rPr>
          <w:i/>
          <w:lang w:val="en-GB"/>
        </w:rPr>
        <w:t>ooperation</w:t>
      </w:r>
      <w:r w:rsidR="00AB0494">
        <w:rPr>
          <w:lang w:val="en-GB"/>
        </w:rPr>
        <w:t xml:space="preserve">. </w:t>
      </w:r>
      <w:r w:rsidR="004C0C2C">
        <w:rPr>
          <w:lang w:val="en-GB"/>
        </w:rPr>
        <w:t xml:space="preserve"> </w:t>
      </w:r>
      <w:r w:rsidRPr="002C2ED5">
        <w:rPr>
          <w:lang w:val="en-GB"/>
        </w:rPr>
        <w:t xml:space="preserve">The Participants </w:t>
      </w:r>
      <w:r w:rsidR="004C0C2C">
        <w:rPr>
          <w:lang w:val="en-GB"/>
        </w:rPr>
        <w:t xml:space="preserve">agree to </w:t>
      </w:r>
      <w:r w:rsidRPr="002C2ED5">
        <w:rPr>
          <w:lang w:val="en-GB"/>
        </w:rPr>
        <w:t>co-ordinat</w:t>
      </w:r>
      <w:r w:rsidR="004C0C2C">
        <w:rPr>
          <w:lang w:val="en-GB"/>
        </w:rPr>
        <w:t xml:space="preserve">e their </w:t>
      </w:r>
      <w:r w:rsidR="00B770FD">
        <w:rPr>
          <w:lang w:val="en-GB"/>
        </w:rPr>
        <w:t xml:space="preserve">individual </w:t>
      </w:r>
      <w:r w:rsidR="004C0C2C">
        <w:rPr>
          <w:lang w:val="en-GB"/>
        </w:rPr>
        <w:t xml:space="preserve">activities </w:t>
      </w:r>
      <w:r w:rsidRPr="002C2ED5">
        <w:rPr>
          <w:lang w:val="en-GB"/>
        </w:rPr>
        <w:t>and shall endeavour, on the basis of an appropriate sharing of burdens and benefits, to cooperat</w:t>
      </w:r>
      <w:r w:rsidR="00B770FD">
        <w:rPr>
          <w:lang w:val="en-GB"/>
        </w:rPr>
        <w:t>e on joint activities</w:t>
      </w:r>
      <w:r w:rsidRPr="002C2ED5">
        <w:rPr>
          <w:lang w:val="en-GB"/>
        </w:rPr>
        <w:t xml:space="preserve"> </w:t>
      </w:r>
      <w:r w:rsidR="004C0C2C">
        <w:rPr>
          <w:lang w:val="en-GB"/>
        </w:rPr>
        <w:t>in order to achieve these</w:t>
      </w:r>
      <w:r w:rsidRPr="002C2ED5">
        <w:rPr>
          <w:lang w:val="en-GB"/>
        </w:rPr>
        <w:t xml:space="preserve"> objective</w:t>
      </w:r>
      <w:r w:rsidR="004C0C2C">
        <w:rPr>
          <w:lang w:val="en-GB"/>
        </w:rPr>
        <w:t>s</w:t>
      </w:r>
      <w:r w:rsidR="002F1E14" w:rsidRPr="002C2ED5">
        <w:rPr>
          <w:lang w:val="en-GB"/>
        </w:rPr>
        <w:t>.</w:t>
      </w:r>
      <w:r w:rsidR="00B17A38">
        <w:rPr>
          <w:lang w:val="en-GB"/>
        </w:rPr>
        <w:t xml:space="preserve"> </w:t>
      </w:r>
    </w:p>
    <w:p w:rsidR="002C2ED5" w:rsidRPr="002C2ED5" w:rsidRDefault="00B17A38" w:rsidP="00D54E0B">
      <w:pPr>
        <w:numPr>
          <w:ilvl w:val="1"/>
          <w:numId w:val="1"/>
        </w:numPr>
        <w:tabs>
          <w:tab w:val="clear" w:pos="850"/>
          <w:tab w:val="clear" w:pos="1191"/>
          <w:tab w:val="clear" w:pos="1531"/>
          <w:tab w:val="num" w:pos="4253"/>
        </w:tabs>
        <w:spacing w:before="240"/>
        <w:rPr>
          <w:lang w:val="en-GB"/>
        </w:rPr>
      </w:pPr>
      <w:r>
        <w:rPr>
          <w:i/>
          <w:lang w:val="en-GB"/>
        </w:rPr>
        <w:t>Coherence with other international activities</w:t>
      </w:r>
      <w:r w:rsidR="00AB0494">
        <w:rPr>
          <w:lang w:val="en-GB"/>
        </w:rPr>
        <w:t xml:space="preserve">. </w:t>
      </w:r>
      <w:r>
        <w:rPr>
          <w:lang w:val="en-GB"/>
        </w:rPr>
        <w:t xml:space="preserve">The Participants agree that activities under this Agreement </w:t>
      </w:r>
      <w:r w:rsidR="00257F93">
        <w:rPr>
          <w:lang w:val="en-GB"/>
        </w:rPr>
        <w:t>should be</w:t>
      </w:r>
      <w:r>
        <w:rPr>
          <w:lang w:val="en-GB"/>
        </w:rPr>
        <w:t xml:space="preserve"> consistent and coherent with activities being pursued by the IEA Secretariat and other TCPs.  The Participants further agree </w:t>
      </w:r>
      <w:r w:rsidR="00257F93">
        <w:rPr>
          <w:lang w:val="en-GB"/>
        </w:rPr>
        <w:t>that</w:t>
      </w:r>
      <w:r>
        <w:rPr>
          <w:lang w:val="en-GB"/>
        </w:rPr>
        <w:t xml:space="preserve"> activities under this Agreemen</w:t>
      </w:r>
      <w:r w:rsidR="0062651C">
        <w:rPr>
          <w:lang w:val="en-GB"/>
        </w:rPr>
        <w:t>t</w:t>
      </w:r>
      <w:r w:rsidR="00257F93">
        <w:rPr>
          <w:lang w:val="en-GB"/>
        </w:rPr>
        <w:t xml:space="preserve"> should be coordinated</w:t>
      </w:r>
      <w:r>
        <w:rPr>
          <w:lang w:val="en-GB"/>
        </w:rPr>
        <w:t xml:space="preserve"> with relevant external init</w:t>
      </w:r>
      <w:r w:rsidR="00A8303B">
        <w:rPr>
          <w:lang w:val="en-GB"/>
        </w:rPr>
        <w:t>i</w:t>
      </w:r>
      <w:r>
        <w:rPr>
          <w:lang w:val="en-GB"/>
        </w:rPr>
        <w:t xml:space="preserve">atives to enhance the reach of their activities and to avoid duplication of efforts. </w:t>
      </w:r>
    </w:p>
    <w:p w:rsidR="008A31D7" w:rsidRPr="002C2ED5" w:rsidRDefault="008A31D7" w:rsidP="008A31D7">
      <w:pPr>
        <w:tabs>
          <w:tab w:val="clear" w:pos="850"/>
          <w:tab w:val="clear" w:pos="1191"/>
          <w:tab w:val="clear" w:pos="1531"/>
        </w:tabs>
        <w:spacing w:before="240"/>
        <w:rPr>
          <w:lang w:val="en-GB"/>
        </w:rPr>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3" w:name="_Toc118805634"/>
      <w:bookmarkStart w:id="4" w:name="_Toc119230898"/>
      <w:bookmarkStart w:id="5" w:name="_Toc119233192"/>
      <w:bookmarkStart w:id="6" w:name="_Ref44586474"/>
      <w:r w:rsidRPr="002C2ED5">
        <w:rPr>
          <w:b/>
          <w:i/>
          <w:lang w:val="en-GB"/>
        </w:rPr>
        <w:t xml:space="preserve">Article </w:t>
      </w:r>
      <w:r w:rsidR="00230C73">
        <w:rPr>
          <w:b/>
          <w:i/>
          <w:lang w:val="en-GB"/>
        </w:rPr>
        <w:fldChar w:fldCharType="begin"/>
      </w:r>
      <w:r w:rsidR="00230C73">
        <w:rPr>
          <w:b/>
          <w:i/>
          <w:lang w:val="en-GB"/>
        </w:rPr>
        <w:instrText xml:space="preserve"> REF _Ref44586474 \r \h </w:instrText>
      </w:r>
      <w:r w:rsidR="00230C73">
        <w:rPr>
          <w:b/>
          <w:i/>
          <w:lang w:val="en-GB"/>
        </w:rPr>
      </w:r>
      <w:r w:rsidR="00230C73">
        <w:rPr>
          <w:b/>
          <w:i/>
          <w:lang w:val="en-GB"/>
        </w:rPr>
        <w:fldChar w:fldCharType="separate"/>
      </w:r>
      <w:r w:rsidR="00A97898">
        <w:rPr>
          <w:b/>
          <w:i/>
          <w:cs/>
          <w:lang w:val="en-GB"/>
        </w:rPr>
        <w:t>‎</w:t>
      </w:r>
      <w:r w:rsidR="00A97898">
        <w:rPr>
          <w:b/>
          <w:i/>
          <w:lang w:val="en-GB"/>
        </w:rPr>
        <w:t>2</w:t>
      </w:r>
      <w:r w:rsidR="00230C73">
        <w:rPr>
          <w:b/>
          <w:i/>
          <w:lang w:val="en-GB"/>
        </w:rPr>
        <w:fldChar w:fldCharType="end"/>
      </w:r>
      <w:bookmarkEnd w:id="3"/>
      <w:bookmarkEnd w:id="4"/>
      <w:bookmarkEnd w:id="5"/>
      <w:bookmarkEnd w:id="6"/>
    </w:p>
    <w:p w:rsidR="002C2ED5" w:rsidRPr="002C2ED5" w:rsidRDefault="004C4410" w:rsidP="002C2ED5">
      <w:pPr>
        <w:pStyle w:val="Heading1"/>
        <w:rPr>
          <w:lang w:val="en-GB"/>
        </w:rPr>
      </w:pPr>
      <w:bookmarkStart w:id="7" w:name="_Toc68080240"/>
      <w:r>
        <w:rPr>
          <w:lang w:val="en-GB"/>
        </w:rPr>
        <w:t>METHOD OF IMPLEMENTATION</w:t>
      </w:r>
      <w:bookmarkEnd w:id="7"/>
    </w:p>
    <w:p w:rsidR="00AB0494" w:rsidRPr="009F64E7" w:rsidRDefault="00AB0494" w:rsidP="00AB0494">
      <w:pPr>
        <w:numPr>
          <w:ilvl w:val="1"/>
          <w:numId w:val="1"/>
        </w:numPr>
        <w:tabs>
          <w:tab w:val="clear" w:pos="850"/>
          <w:tab w:val="clear" w:pos="1191"/>
          <w:tab w:val="clear" w:pos="1531"/>
          <w:tab w:val="num" w:pos="4253"/>
        </w:tabs>
        <w:spacing w:before="240"/>
        <w:rPr>
          <w:highlight w:val="yellow"/>
          <w:lang w:val="en-GB"/>
        </w:rPr>
      </w:pPr>
      <w:r>
        <w:rPr>
          <w:highlight w:val="yellow"/>
          <w:lang w:val="en-GB"/>
        </w:rPr>
        <w:t>O</w:t>
      </w:r>
      <w:r w:rsidRPr="009F64E7">
        <w:rPr>
          <w:highlight w:val="yellow"/>
          <w:lang w:val="en-GB"/>
        </w:rPr>
        <w:t>PTION 1 – Annual</w:t>
      </w:r>
      <w:r>
        <w:rPr>
          <w:highlight w:val="yellow"/>
          <w:lang w:val="en-GB"/>
        </w:rPr>
        <w:t xml:space="preserve"> or biannual</w:t>
      </w:r>
      <w:r w:rsidRPr="009F64E7">
        <w:rPr>
          <w:highlight w:val="yellow"/>
          <w:lang w:val="en-GB"/>
        </w:rPr>
        <w:t xml:space="preserve"> Programme of Work</w:t>
      </w:r>
    </w:p>
    <w:p w:rsidR="00AB0494" w:rsidRPr="0095332D" w:rsidRDefault="00AB0494" w:rsidP="00AB0494">
      <w:pPr>
        <w:tabs>
          <w:tab w:val="clear" w:pos="850"/>
          <w:tab w:val="clear" w:pos="1191"/>
          <w:tab w:val="clear" w:pos="1531"/>
        </w:tabs>
        <w:spacing w:before="240"/>
        <w:ind w:left="709"/>
        <w:rPr>
          <w:lang w:val="en-GB"/>
        </w:rPr>
      </w:pPr>
      <w:r w:rsidRPr="0095332D">
        <w:rPr>
          <w:i/>
          <w:lang w:val="en-GB"/>
        </w:rPr>
        <w:t>Programme of Work</w:t>
      </w:r>
      <w:r>
        <w:rPr>
          <w:i/>
          <w:lang w:val="en-GB"/>
        </w:rPr>
        <w:t>.</w:t>
      </w:r>
      <w:r w:rsidRPr="00BF2DD9">
        <w:rPr>
          <w:lang w:val="en-GB"/>
        </w:rPr>
        <w:t xml:space="preserve"> </w:t>
      </w:r>
      <w:r w:rsidRPr="0095332D">
        <w:rPr>
          <w:lang w:val="en-GB"/>
        </w:rPr>
        <w:t xml:space="preserve">The Participants </w:t>
      </w:r>
      <w:r>
        <w:rPr>
          <w:lang w:val="en-GB"/>
        </w:rPr>
        <w:t>may</w:t>
      </w:r>
      <w:r w:rsidRPr="0095332D">
        <w:rPr>
          <w:lang w:val="en-GB"/>
        </w:rPr>
        <w:t xml:space="preserve"> </w:t>
      </w:r>
      <w:r>
        <w:rPr>
          <w:lang w:val="en-GB"/>
        </w:rPr>
        <w:t xml:space="preserve">periodically agree on a </w:t>
      </w:r>
      <w:r w:rsidRPr="0095332D">
        <w:rPr>
          <w:b/>
          <w:lang w:val="en-GB"/>
        </w:rPr>
        <w:t>Programme of Work</w:t>
      </w:r>
      <w:r>
        <w:rPr>
          <w:b/>
          <w:lang w:val="en-GB"/>
        </w:rPr>
        <w:t xml:space="preserve"> </w:t>
      </w:r>
      <w:r>
        <w:rPr>
          <w:lang w:val="en-GB"/>
        </w:rPr>
        <w:t xml:space="preserve">outlining </w:t>
      </w:r>
      <w:r w:rsidRPr="00671F2D">
        <w:rPr>
          <w:lang w:val="en-GB"/>
        </w:rPr>
        <w:t xml:space="preserve">the overall plan of activities to be carried out under this </w:t>
      </w:r>
      <w:r>
        <w:rPr>
          <w:lang w:val="en-GB"/>
        </w:rPr>
        <w:t>A</w:t>
      </w:r>
      <w:r w:rsidRPr="00671F2D">
        <w:rPr>
          <w:lang w:val="en-GB"/>
        </w:rPr>
        <w:t>greement</w:t>
      </w:r>
      <w:r w:rsidRPr="0095332D">
        <w:rPr>
          <w:lang w:val="en-GB"/>
        </w:rPr>
        <w:t xml:space="preserve">.  </w:t>
      </w:r>
    </w:p>
    <w:p w:rsidR="00AB0494" w:rsidRDefault="00AB0494" w:rsidP="00AB0494">
      <w:pPr>
        <w:numPr>
          <w:ilvl w:val="2"/>
          <w:numId w:val="1"/>
        </w:numPr>
        <w:tabs>
          <w:tab w:val="clear" w:pos="850"/>
          <w:tab w:val="clear" w:pos="1191"/>
          <w:tab w:val="clear" w:pos="1531"/>
          <w:tab w:val="num" w:pos="4253"/>
        </w:tabs>
        <w:spacing w:before="240"/>
        <w:rPr>
          <w:lang w:val="en-GB"/>
        </w:rPr>
      </w:pPr>
      <w:r>
        <w:rPr>
          <w:lang w:val="en-GB"/>
        </w:rPr>
        <w:t xml:space="preserve">The Executive Committee shall ensure that activities outlined in any Programme of Work are consistent with the objectives outlined in Article </w:t>
      </w:r>
      <w:r>
        <w:rPr>
          <w:lang w:val="en-GB"/>
        </w:rPr>
        <w:fldChar w:fldCharType="begin"/>
      </w:r>
      <w:r>
        <w:rPr>
          <w:lang w:val="en-GB"/>
        </w:rPr>
        <w:instrText xml:space="preserve"> REF _Ref43728794 \r \h </w:instrText>
      </w:r>
      <w:r>
        <w:rPr>
          <w:lang w:val="en-GB"/>
        </w:rPr>
      </w:r>
      <w:r>
        <w:rPr>
          <w:lang w:val="en-GB"/>
        </w:rPr>
        <w:fldChar w:fldCharType="separate"/>
      </w:r>
      <w:r w:rsidR="00A97898">
        <w:rPr>
          <w:cs/>
          <w:lang w:val="en-GB"/>
        </w:rPr>
        <w:t>‎</w:t>
      </w:r>
      <w:r w:rsidR="00A97898">
        <w:rPr>
          <w:lang w:val="en-GB"/>
        </w:rPr>
        <w:t>1</w:t>
      </w:r>
      <w:r>
        <w:rPr>
          <w:lang w:val="en-GB"/>
        </w:rPr>
        <w:fldChar w:fldCharType="end"/>
      </w:r>
      <w:r>
        <w:rPr>
          <w:lang w:val="en-GB"/>
        </w:rPr>
        <w:t xml:space="preserve">.  </w:t>
      </w:r>
    </w:p>
    <w:p w:rsidR="00AB0494" w:rsidRDefault="00AB0494" w:rsidP="00AB0494">
      <w:pPr>
        <w:numPr>
          <w:ilvl w:val="2"/>
          <w:numId w:val="1"/>
        </w:numPr>
        <w:tabs>
          <w:tab w:val="clear" w:pos="850"/>
          <w:tab w:val="clear" w:pos="1191"/>
          <w:tab w:val="clear" w:pos="1531"/>
          <w:tab w:val="num" w:pos="4253"/>
        </w:tabs>
        <w:spacing w:before="240"/>
        <w:rPr>
          <w:lang w:val="en-GB"/>
        </w:rPr>
      </w:pPr>
      <w:r w:rsidRPr="006F0949">
        <w:rPr>
          <w:lang w:val="en-GB"/>
        </w:rPr>
        <w:t xml:space="preserve">The Executive Committee </w:t>
      </w:r>
      <w:r>
        <w:rPr>
          <w:lang w:val="en-GB"/>
        </w:rPr>
        <w:t>may</w:t>
      </w:r>
      <w:r w:rsidRPr="006F0949">
        <w:rPr>
          <w:lang w:val="en-GB"/>
        </w:rPr>
        <w:t xml:space="preserve"> approve the Programme of Work on an </w:t>
      </w:r>
      <w:r w:rsidRPr="00BF2DD9">
        <w:rPr>
          <w:highlight w:val="yellow"/>
          <w:lang w:val="en-GB"/>
        </w:rPr>
        <w:t>[annual/biannual]</w:t>
      </w:r>
      <w:r w:rsidRPr="006F0949">
        <w:rPr>
          <w:lang w:val="en-GB"/>
        </w:rPr>
        <w:t xml:space="preserve"> basis </w:t>
      </w:r>
      <w:r w:rsidRPr="00C3777D">
        <w:rPr>
          <w:highlight w:val="yellow"/>
          <w:lang w:val="en-GB"/>
        </w:rPr>
        <w:t>[by a u</w:t>
      </w:r>
      <w:r w:rsidRPr="00BF2DD9">
        <w:rPr>
          <w:highlight w:val="yellow"/>
          <w:lang w:val="en-GB"/>
        </w:rPr>
        <w:t>nanimous</w:t>
      </w:r>
      <w:r>
        <w:rPr>
          <w:highlight w:val="yellow"/>
          <w:lang w:val="en-GB"/>
        </w:rPr>
        <w:t xml:space="preserve"> vote</w:t>
      </w:r>
      <w:r w:rsidRPr="00BF2DD9">
        <w:rPr>
          <w:highlight w:val="yellow"/>
          <w:lang w:val="en-GB"/>
        </w:rPr>
        <w:t>]</w:t>
      </w:r>
      <w:r>
        <w:rPr>
          <w:rStyle w:val="FootnoteReference"/>
          <w:highlight w:val="yellow"/>
          <w:lang w:val="en-GB"/>
        </w:rPr>
        <w:footnoteReference w:id="2"/>
      </w:r>
      <w:r w:rsidRPr="006F0949">
        <w:rPr>
          <w:lang w:val="en-GB"/>
        </w:rPr>
        <w:t>.</w:t>
      </w:r>
    </w:p>
    <w:p w:rsidR="00AB0494" w:rsidRPr="00AB0494" w:rsidRDefault="00AB0494" w:rsidP="00AB0494">
      <w:pPr>
        <w:tabs>
          <w:tab w:val="clear" w:pos="850"/>
          <w:tab w:val="clear" w:pos="1191"/>
          <w:tab w:val="clear" w:pos="1531"/>
        </w:tabs>
        <w:spacing w:before="240"/>
        <w:rPr>
          <w:iCs/>
          <w:lang w:val="en-GB"/>
        </w:rPr>
      </w:pPr>
      <w:r w:rsidRPr="00AB0494">
        <w:rPr>
          <w:iCs/>
          <w:highlight w:val="yellow"/>
          <w:lang w:val="en-GB"/>
        </w:rPr>
        <w:t>2.1</w:t>
      </w:r>
      <w:r w:rsidRPr="00AB0494">
        <w:rPr>
          <w:iCs/>
          <w:highlight w:val="yellow"/>
          <w:lang w:val="en-GB"/>
        </w:rPr>
        <w:tab/>
        <w:t xml:space="preserve">OPTION 2 – Programme of Work every 5 years (As part of </w:t>
      </w:r>
      <w:proofErr w:type="spellStart"/>
      <w:r w:rsidRPr="00AB0494">
        <w:rPr>
          <w:iCs/>
          <w:highlight w:val="yellow"/>
          <w:lang w:val="en-GB"/>
        </w:rPr>
        <w:t>RfE</w:t>
      </w:r>
      <w:proofErr w:type="spellEnd"/>
      <w:r w:rsidRPr="00AB0494">
        <w:rPr>
          <w:iCs/>
          <w:highlight w:val="yellow"/>
          <w:lang w:val="en-GB"/>
        </w:rPr>
        <w:t xml:space="preserve"> documentation)</w:t>
      </w:r>
    </w:p>
    <w:p w:rsidR="006F0949" w:rsidRPr="0095332D" w:rsidRDefault="00AB0494" w:rsidP="00AB0494">
      <w:pPr>
        <w:tabs>
          <w:tab w:val="clear" w:pos="850"/>
          <w:tab w:val="clear" w:pos="1191"/>
          <w:tab w:val="clear" w:pos="1531"/>
        </w:tabs>
        <w:spacing w:before="240"/>
        <w:ind w:left="720"/>
        <w:rPr>
          <w:lang w:val="en-GB"/>
        </w:rPr>
      </w:pPr>
      <w:r>
        <w:rPr>
          <w:i/>
          <w:lang w:val="en-GB"/>
        </w:rPr>
        <w:t>P</w:t>
      </w:r>
      <w:r w:rsidR="006F0949" w:rsidRPr="0095332D">
        <w:rPr>
          <w:i/>
          <w:lang w:val="en-GB"/>
        </w:rPr>
        <w:t>rogramme of Work</w:t>
      </w:r>
      <w:r>
        <w:rPr>
          <w:i/>
          <w:lang w:val="en-GB"/>
        </w:rPr>
        <w:t xml:space="preserve">. </w:t>
      </w:r>
      <w:r w:rsidRPr="0095332D">
        <w:rPr>
          <w:lang w:val="en-GB"/>
        </w:rPr>
        <w:t xml:space="preserve">The Participants </w:t>
      </w:r>
      <w:r>
        <w:rPr>
          <w:lang w:val="en-GB"/>
        </w:rPr>
        <w:t>may</w:t>
      </w:r>
      <w:r w:rsidRPr="0095332D">
        <w:rPr>
          <w:lang w:val="en-GB"/>
        </w:rPr>
        <w:t xml:space="preserve"> </w:t>
      </w:r>
      <w:r>
        <w:rPr>
          <w:lang w:val="en-GB"/>
        </w:rPr>
        <w:t xml:space="preserve">agree </w:t>
      </w:r>
      <w:r w:rsidRPr="00F70F1F">
        <w:rPr>
          <w:highlight w:val="yellow"/>
          <w:lang w:val="en-GB"/>
        </w:rPr>
        <w:t>[by a unanimous vote]</w:t>
      </w:r>
      <w:r>
        <w:rPr>
          <w:lang w:val="en-GB"/>
        </w:rPr>
        <w:t xml:space="preserve"> on a </w:t>
      </w:r>
      <w:r w:rsidRPr="0095332D">
        <w:rPr>
          <w:b/>
          <w:lang w:val="en-GB"/>
        </w:rPr>
        <w:t>Programme of Work</w:t>
      </w:r>
      <w:r>
        <w:rPr>
          <w:b/>
          <w:lang w:val="en-GB"/>
        </w:rPr>
        <w:t xml:space="preserve"> </w:t>
      </w:r>
      <w:r w:rsidRPr="00F70F1F">
        <w:rPr>
          <w:bCs/>
          <w:lang w:val="en-GB"/>
        </w:rPr>
        <w:t xml:space="preserve">for each term </w:t>
      </w:r>
      <w:r>
        <w:rPr>
          <w:lang w:val="en-GB"/>
        </w:rPr>
        <w:t xml:space="preserve">outlining </w:t>
      </w:r>
      <w:r w:rsidRPr="00671F2D">
        <w:rPr>
          <w:lang w:val="en-GB"/>
        </w:rPr>
        <w:t xml:space="preserve">the overall plan of activities to be carried out under this </w:t>
      </w:r>
      <w:r>
        <w:rPr>
          <w:lang w:val="en-GB"/>
        </w:rPr>
        <w:t>A</w:t>
      </w:r>
      <w:r w:rsidRPr="00671F2D">
        <w:rPr>
          <w:lang w:val="en-GB"/>
        </w:rPr>
        <w:t>greement</w:t>
      </w:r>
      <w:r w:rsidR="006F0949" w:rsidRPr="0095332D">
        <w:rPr>
          <w:lang w:val="en-GB"/>
        </w:rPr>
        <w:t xml:space="preserve">.  </w:t>
      </w:r>
    </w:p>
    <w:p w:rsidR="006F0949" w:rsidRDefault="00AB0494" w:rsidP="00AB0494">
      <w:pPr>
        <w:tabs>
          <w:tab w:val="clear" w:pos="850"/>
          <w:tab w:val="clear" w:pos="1191"/>
          <w:tab w:val="clear" w:pos="1531"/>
        </w:tabs>
        <w:spacing w:before="240"/>
        <w:ind w:left="1418" w:hanging="709"/>
        <w:rPr>
          <w:lang w:val="en-GB"/>
        </w:rPr>
      </w:pPr>
      <w:r>
        <w:rPr>
          <w:lang w:val="en-GB"/>
        </w:rPr>
        <w:lastRenderedPageBreak/>
        <w:t>(a)</w:t>
      </w:r>
      <w:r>
        <w:rPr>
          <w:lang w:val="en-GB"/>
        </w:rPr>
        <w:tab/>
      </w:r>
      <w:r w:rsidR="006F0949">
        <w:rPr>
          <w:lang w:val="en-GB"/>
        </w:rPr>
        <w:t xml:space="preserve">The </w:t>
      </w:r>
      <w:r w:rsidR="0095332D">
        <w:rPr>
          <w:lang w:val="en-GB"/>
        </w:rPr>
        <w:t>Executive Committee</w:t>
      </w:r>
      <w:r w:rsidR="006F0949">
        <w:rPr>
          <w:lang w:val="en-GB"/>
        </w:rPr>
        <w:t xml:space="preserve"> shall ensure</w:t>
      </w:r>
      <w:r w:rsidR="0095332D">
        <w:rPr>
          <w:lang w:val="en-GB"/>
        </w:rPr>
        <w:t xml:space="preserve"> that activities outlined in </w:t>
      </w:r>
      <w:r w:rsidR="00B17A38">
        <w:rPr>
          <w:lang w:val="en-GB"/>
        </w:rPr>
        <w:t xml:space="preserve">any </w:t>
      </w:r>
      <w:r w:rsidR="0095332D">
        <w:rPr>
          <w:lang w:val="en-GB"/>
        </w:rPr>
        <w:t>Programme of Work are consistent</w:t>
      </w:r>
      <w:r w:rsidR="004C0C2C">
        <w:rPr>
          <w:lang w:val="en-GB"/>
        </w:rPr>
        <w:t xml:space="preserve"> </w:t>
      </w:r>
      <w:r w:rsidR="006F0949">
        <w:rPr>
          <w:lang w:val="en-GB"/>
        </w:rPr>
        <w:t xml:space="preserve">with the objectives outlined in Article </w:t>
      </w:r>
      <w:r w:rsidR="009E5AEE">
        <w:rPr>
          <w:lang w:val="en-GB"/>
        </w:rPr>
        <w:fldChar w:fldCharType="begin"/>
      </w:r>
      <w:r w:rsidR="009E5AEE">
        <w:rPr>
          <w:lang w:val="en-GB"/>
        </w:rPr>
        <w:instrText xml:space="preserve"> REF _Ref43728794 \r \h </w:instrText>
      </w:r>
      <w:r w:rsidR="009E5AEE">
        <w:rPr>
          <w:lang w:val="en-GB"/>
        </w:rPr>
      </w:r>
      <w:r w:rsidR="009E5AEE">
        <w:rPr>
          <w:lang w:val="en-GB"/>
        </w:rPr>
        <w:fldChar w:fldCharType="separate"/>
      </w:r>
      <w:r w:rsidR="00A97898">
        <w:rPr>
          <w:cs/>
          <w:lang w:val="en-GB"/>
        </w:rPr>
        <w:t>‎</w:t>
      </w:r>
      <w:r w:rsidR="00A97898">
        <w:rPr>
          <w:lang w:val="en-GB"/>
        </w:rPr>
        <w:t>1</w:t>
      </w:r>
      <w:r w:rsidR="009E5AEE">
        <w:rPr>
          <w:lang w:val="en-GB"/>
        </w:rPr>
        <w:fldChar w:fldCharType="end"/>
      </w:r>
      <w:r w:rsidR="006F0949">
        <w:rPr>
          <w:lang w:val="en-GB"/>
        </w:rPr>
        <w:t xml:space="preserve">.  </w:t>
      </w:r>
    </w:p>
    <w:p w:rsidR="00BB5DFE" w:rsidRDefault="00AB0494" w:rsidP="00AB0494">
      <w:pPr>
        <w:tabs>
          <w:tab w:val="clear" w:pos="850"/>
          <w:tab w:val="clear" w:pos="1191"/>
          <w:tab w:val="clear" w:pos="1531"/>
        </w:tabs>
        <w:spacing w:before="240"/>
        <w:ind w:left="1418" w:hanging="709"/>
        <w:rPr>
          <w:lang w:val="en-GB"/>
        </w:rPr>
      </w:pPr>
      <w:r>
        <w:rPr>
          <w:lang w:val="en-GB"/>
        </w:rPr>
        <w:t>(b)</w:t>
      </w:r>
      <w:r>
        <w:rPr>
          <w:lang w:val="en-GB"/>
        </w:rPr>
        <w:tab/>
      </w:r>
      <w:r w:rsidRPr="006F0949">
        <w:rPr>
          <w:lang w:val="en-GB"/>
        </w:rPr>
        <w:t xml:space="preserve">The Executive Committee </w:t>
      </w:r>
      <w:r>
        <w:rPr>
          <w:lang w:val="en-GB"/>
        </w:rPr>
        <w:t>may</w:t>
      </w:r>
      <w:r w:rsidRPr="006F0949">
        <w:rPr>
          <w:lang w:val="en-GB"/>
        </w:rPr>
        <w:t xml:space="preserve"> </w:t>
      </w:r>
      <w:r>
        <w:rPr>
          <w:lang w:val="en-GB"/>
        </w:rPr>
        <w:t>review and update the Programme of Work as needed</w:t>
      </w:r>
      <w:r w:rsidR="006F0949" w:rsidRPr="006F0949">
        <w:rPr>
          <w:lang w:val="en-GB"/>
        </w:rPr>
        <w:t>.</w:t>
      </w:r>
    </w:p>
    <w:p w:rsidR="0095332D" w:rsidRPr="00BF2DD9" w:rsidRDefault="004C4410" w:rsidP="008A31D7">
      <w:pPr>
        <w:numPr>
          <w:ilvl w:val="1"/>
          <w:numId w:val="1"/>
        </w:numPr>
        <w:tabs>
          <w:tab w:val="clear" w:pos="850"/>
          <w:tab w:val="clear" w:pos="1191"/>
          <w:tab w:val="clear" w:pos="1531"/>
          <w:tab w:val="num" w:pos="4253"/>
        </w:tabs>
        <w:spacing w:before="240"/>
      </w:pPr>
      <w:r>
        <w:rPr>
          <w:i/>
          <w:iCs/>
        </w:rPr>
        <w:t>Task</w:t>
      </w:r>
      <w:r w:rsidR="0095332D">
        <w:rPr>
          <w:i/>
          <w:iCs/>
        </w:rPr>
        <w:t>s</w:t>
      </w:r>
      <w:r w:rsidR="00AB0494">
        <w:rPr>
          <w:i/>
          <w:iCs/>
        </w:rPr>
        <w:t xml:space="preserve">. </w:t>
      </w:r>
      <w:r>
        <w:rPr>
          <w:i/>
          <w:iCs/>
        </w:rPr>
        <w:t xml:space="preserve"> </w:t>
      </w:r>
      <w:r w:rsidR="0095332D" w:rsidRPr="00FD038C">
        <w:rPr>
          <w:lang w:val="en-GB"/>
        </w:rPr>
        <w:t>The Participants shall implement this Agreement</w:t>
      </w:r>
      <w:r w:rsidR="0095332D">
        <w:rPr>
          <w:lang w:val="en-GB"/>
        </w:rPr>
        <w:t xml:space="preserve"> </w:t>
      </w:r>
      <w:r w:rsidR="0095332D" w:rsidRPr="00FD038C">
        <w:rPr>
          <w:lang w:val="en-GB"/>
        </w:rPr>
        <w:t>b</w:t>
      </w:r>
      <w:r w:rsidR="0095332D">
        <w:rPr>
          <w:lang w:val="en-GB"/>
        </w:rPr>
        <w:t>y</w:t>
      </w:r>
      <w:r w:rsidR="0095332D" w:rsidRPr="00FD038C">
        <w:rPr>
          <w:lang w:val="en-GB"/>
        </w:rPr>
        <w:t xml:space="preserve"> undertaking one or more </w:t>
      </w:r>
      <w:r w:rsidR="0095332D" w:rsidRPr="00FD038C">
        <w:rPr>
          <w:b/>
          <w:lang w:val="en-GB"/>
        </w:rPr>
        <w:t>Tasks</w:t>
      </w:r>
      <w:r w:rsidR="0062651C" w:rsidRPr="0048371E">
        <w:rPr>
          <w:lang w:val="en-GB"/>
        </w:rPr>
        <w:t>.</w:t>
      </w:r>
      <w:r w:rsidR="0062651C">
        <w:rPr>
          <w:lang w:val="en-GB"/>
        </w:rPr>
        <w:t xml:space="preserve"> A Task is any activity or set of activities carried out collaboratively within the scope of the </w:t>
      </w:r>
      <w:r w:rsidR="00A8303B">
        <w:rPr>
          <w:lang w:val="en-GB"/>
        </w:rPr>
        <w:t xml:space="preserve">objectives outlined in Article </w:t>
      </w:r>
      <w:r w:rsidR="00A8303B">
        <w:rPr>
          <w:lang w:val="en-GB"/>
        </w:rPr>
        <w:fldChar w:fldCharType="begin"/>
      </w:r>
      <w:r w:rsidR="00A8303B">
        <w:rPr>
          <w:lang w:val="en-GB"/>
        </w:rPr>
        <w:instrText xml:space="preserve"> REF _Ref43728794 \r \h </w:instrText>
      </w:r>
      <w:r w:rsidR="00A8303B">
        <w:rPr>
          <w:lang w:val="en-GB"/>
        </w:rPr>
      </w:r>
      <w:r w:rsidR="00A8303B">
        <w:rPr>
          <w:lang w:val="en-GB"/>
        </w:rPr>
        <w:fldChar w:fldCharType="separate"/>
      </w:r>
      <w:r w:rsidR="00A97898">
        <w:rPr>
          <w:cs/>
          <w:lang w:val="en-GB"/>
        </w:rPr>
        <w:t>‎</w:t>
      </w:r>
      <w:r w:rsidR="00A97898">
        <w:rPr>
          <w:lang w:val="en-GB"/>
        </w:rPr>
        <w:t>1</w:t>
      </w:r>
      <w:r w:rsidR="00A8303B">
        <w:rPr>
          <w:lang w:val="en-GB"/>
        </w:rPr>
        <w:fldChar w:fldCharType="end"/>
      </w:r>
      <w:r w:rsidR="0062651C">
        <w:rPr>
          <w:lang w:val="en-GB"/>
        </w:rPr>
        <w:t xml:space="preserve"> and any Programme of Work</w:t>
      </w:r>
      <w:r w:rsidR="0095332D" w:rsidRPr="00BF2DD9">
        <w:rPr>
          <w:lang w:val="en-GB"/>
        </w:rPr>
        <w:t>.</w:t>
      </w:r>
      <w:r w:rsidR="0095332D">
        <w:rPr>
          <w:lang w:val="en-GB"/>
        </w:rPr>
        <w:t xml:space="preserve"> </w:t>
      </w:r>
    </w:p>
    <w:p w:rsidR="0095332D" w:rsidRPr="00BF2DD9" w:rsidRDefault="004C0C2C" w:rsidP="00BF2DD9">
      <w:pPr>
        <w:numPr>
          <w:ilvl w:val="2"/>
          <w:numId w:val="1"/>
        </w:numPr>
        <w:tabs>
          <w:tab w:val="clear" w:pos="850"/>
          <w:tab w:val="clear" w:pos="1191"/>
          <w:tab w:val="clear" w:pos="1531"/>
          <w:tab w:val="num" w:pos="4253"/>
        </w:tabs>
        <w:spacing w:before="240"/>
      </w:pPr>
      <w:r w:rsidRPr="0048371E">
        <w:rPr>
          <w:i/>
        </w:rPr>
        <w:t xml:space="preserve">Task Participants. </w:t>
      </w:r>
      <w:r w:rsidR="00901642" w:rsidRPr="0048371E">
        <w:rPr>
          <w:lang w:val="en-GB"/>
        </w:rPr>
        <w:t>Each Task sha</w:t>
      </w:r>
      <w:r w:rsidR="0095332D" w:rsidRPr="0048371E">
        <w:rPr>
          <w:lang w:val="en-GB"/>
        </w:rPr>
        <w:t xml:space="preserve">ll be open to all Participants and must have at least two Contracting Parties at any given time.  </w:t>
      </w:r>
      <w:r w:rsidR="009E5AEE" w:rsidRPr="0048371E">
        <w:rPr>
          <w:lang w:val="en-GB"/>
        </w:rPr>
        <w:t>Each Participant shall confirm its intention to participat</w:t>
      </w:r>
      <w:r w:rsidR="002506BB" w:rsidRPr="0048371E">
        <w:rPr>
          <w:lang w:val="en-GB"/>
        </w:rPr>
        <w:t>e</w:t>
      </w:r>
      <w:r w:rsidR="009E5AEE" w:rsidRPr="0048371E">
        <w:rPr>
          <w:lang w:val="en-GB"/>
        </w:rPr>
        <w:t xml:space="preserve"> in a Task by informing the IEA Office of Legal Counsel</w:t>
      </w:r>
      <w:r w:rsidR="00625D1D" w:rsidRPr="0048371E">
        <w:rPr>
          <w:lang w:val="en-GB"/>
        </w:rPr>
        <w:t xml:space="preserve"> </w:t>
      </w:r>
      <w:r w:rsidR="00257F93">
        <w:rPr>
          <w:lang w:val="en-GB"/>
        </w:rPr>
        <w:t>in the manner requested</w:t>
      </w:r>
      <w:r w:rsidR="00625D1D" w:rsidRPr="0048371E">
        <w:rPr>
          <w:lang w:val="en-GB"/>
        </w:rPr>
        <w:t xml:space="preserve"> by the IEA</w:t>
      </w:r>
      <w:r w:rsidR="00901642" w:rsidRPr="0048371E">
        <w:rPr>
          <w:iCs/>
        </w:rPr>
        <w:t>.</w:t>
      </w:r>
      <w:r w:rsidR="00901642" w:rsidRPr="0062651C">
        <w:rPr>
          <w:iCs/>
        </w:rPr>
        <w:t xml:space="preserve">  </w:t>
      </w:r>
      <w:r w:rsidR="0095332D" w:rsidRPr="0062651C">
        <w:rPr>
          <w:lang w:val="en-GB"/>
        </w:rPr>
        <w:t>Those</w:t>
      </w:r>
      <w:r w:rsidR="0095332D" w:rsidRPr="004C0C2C">
        <w:rPr>
          <w:lang w:val="en-GB"/>
        </w:rPr>
        <w:t xml:space="preserve"> Participants that have confirmed their participation in a specific Task are known as the </w:t>
      </w:r>
      <w:r w:rsidR="0095332D" w:rsidRPr="004C0C2C">
        <w:rPr>
          <w:b/>
          <w:lang w:val="en-GB"/>
        </w:rPr>
        <w:t>Task Participants</w:t>
      </w:r>
      <w:r w:rsidR="0095332D" w:rsidRPr="004C0C2C">
        <w:rPr>
          <w:lang w:val="en-GB"/>
        </w:rPr>
        <w:t>.</w:t>
      </w:r>
    </w:p>
    <w:p w:rsidR="00FD038C" w:rsidRPr="00BF2DD9" w:rsidRDefault="004C0C2C" w:rsidP="00BF2DD9">
      <w:pPr>
        <w:numPr>
          <w:ilvl w:val="2"/>
          <w:numId w:val="1"/>
        </w:numPr>
        <w:tabs>
          <w:tab w:val="clear" w:pos="850"/>
          <w:tab w:val="clear" w:pos="1191"/>
          <w:tab w:val="clear" w:pos="1531"/>
          <w:tab w:val="num" w:pos="4253"/>
        </w:tabs>
        <w:spacing w:before="240"/>
      </w:pPr>
      <w:r w:rsidRPr="00BF2DD9">
        <w:rPr>
          <w:i/>
          <w:iCs/>
        </w:rPr>
        <w:t xml:space="preserve">Task </w:t>
      </w:r>
      <w:r>
        <w:rPr>
          <w:i/>
          <w:iCs/>
        </w:rPr>
        <w:t>s</w:t>
      </w:r>
      <w:r w:rsidRPr="00BF2DD9">
        <w:rPr>
          <w:i/>
          <w:iCs/>
        </w:rPr>
        <w:t>election.</w:t>
      </w:r>
      <w:r>
        <w:rPr>
          <w:iCs/>
        </w:rPr>
        <w:t xml:space="preserve"> </w:t>
      </w:r>
      <w:r w:rsidR="00FD038C" w:rsidRPr="00901642">
        <w:rPr>
          <w:iCs/>
        </w:rPr>
        <w:t xml:space="preserve">Participants </w:t>
      </w:r>
      <w:r w:rsidR="00FD038C" w:rsidRPr="00901642">
        <w:rPr>
          <w:iCs/>
          <w:highlight w:val="yellow"/>
        </w:rPr>
        <w:t>[are expected to] [shall]</w:t>
      </w:r>
      <w:r w:rsidR="00FD038C" w:rsidRPr="00901642">
        <w:rPr>
          <w:iCs/>
        </w:rPr>
        <w:t xml:space="preserve"> participate in at least one Task.  In general, Participants may select which Tasks they wish to participate in, except that the Executive Committee may decide to make </w:t>
      </w:r>
      <w:r w:rsidR="00C070BA">
        <w:rPr>
          <w:iCs/>
        </w:rPr>
        <w:t xml:space="preserve">a </w:t>
      </w:r>
      <w:r w:rsidR="00FD038C" w:rsidRPr="00901642">
        <w:rPr>
          <w:iCs/>
        </w:rPr>
        <w:t>particular Task</w:t>
      </w:r>
      <w:r w:rsidR="00C070BA">
        <w:rPr>
          <w:iCs/>
        </w:rPr>
        <w:t xml:space="preserve"> (or Tasks)</w:t>
      </w:r>
      <w:r w:rsidR="00FD038C" w:rsidRPr="00901642">
        <w:rPr>
          <w:iCs/>
        </w:rPr>
        <w:t xml:space="preserve"> mandatory for all </w:t>
      </w:r>
      <w:r w:rsidR="00641B7D" w:rsidRPr="00901642">
        <w:rPr>
          <w:iCs/>
        </w:rPr>
        <w:t>P</w:t>
      </w:r>
      <w:r w:rsidR="00FD038C" w:rsidRPr="00901642">
        <w:rPr>
          <w:iCs/>
        </w:rPr>
        <w:t xml:space="preserve">articipants by a unanimous decision.  </w:t>
      </w:r>
    </w:p>
    <w:p w:rsidR="004C4410" w:rsidRPr="00CA25AE" w:rsidRDefault="00FD038C" w:rsidP="00560B8C">
      <w:pPr>
        <w:numPr>
          <w:ilvl w:val="2"/>
          <w:numId w:val="1"/>
        </w:numPr>
        <w:tabs>
          <w:tab w:val="clear" w:pos="850"/>
          <w:tab w:val="clear" w:pos="1191"/>
          <w:tab w:val="clear" w:pos="1531"/>
          <w:tab w:val="num" w:pos="4253"/>
        </w:tabs>
        <w:spacing w:before="240"/>
        <w:rPr>
          <w:iCs/>
        </w:rPr>
      </w:pPr>
      <w:r w:rsidRPr="00FD038C">
        <w:rPr>
          <w:i/>
          <w:lang w:val="en-GB"/>
        </w:rPr>
        <w:t>Annexes</w:t>
      </w:r>
      <w:r w:rsidRPr="00FD038C">
        <w:rPr>
          <w:lang w:val="en-GB"/>
        </w:rPr>
        <w:t>.</w:t>
      </w:r>
      <w:r w:rsidRPr="004C4410">
        <w:t xml:space="preserve"> </w:t>
      </w:r>
      <w:r>
        <w:t xml:space="preserve"> Each Task shall be governed by the terms of an </w:t>
      </w:r>
      <w:r w:rsidRPr="00FD038C">
        <w:rPr>
          <w:b/>
        </w:rPr>
        <w:t>Annex</w:t>
      </w:r>
      <w:r>
        <w:t xml:space="preserve">, which </w:t>
      </w:r>
      <w:r w:rsidR="00560B8C">
        <w:t xml:space="preserve">is </w:t>
      </w:r>
      <w:r w:rsidR="00560B8C" w:rsidRPr="00560B8C">
        <w:t>an addendum to this Agreement that is an integral part of this Agreement</w:t>
      </w:r>
      <w:r w:rsidR="00560B8C">
        <w:t xml:space="preserve"> and</w:t>
      </w:r>
      <w:r w:rsidR="00560B8C" w:rsidRPr="00560B8C">
        <w:t xml:space="preserve"> sets out the manner, including the financial undertakings and other means of support, by which the activities of the particular Task will be implemented by the Task Participants</w:t>
      </w:r>
      <w:r w:rsidRPr="002F1E14">
        <w:rPr>
          <w:lang w:val="en-GB"/>
        </w:rPr>
        <w:t xml:space="preserve">.  </w:t>
      </w:r>
    </w:p>
    <w:p w:rsidR="002C2ED5" w:rsidRDefault="002C2ED5" w:rsidP="00AB0494">
      <w:pPr>
        <w:numPr>
          <w:ilvl w:val="2"/>
          <w:numId w:val="1"/>
        </w:numPr>
        <w:tabs>
          <w:tab w:val="clear" w:pos="850"/>
          <w:tab w:val="clear" w:pos="1191"/>
          <w:tab w:val="clear" w:pos="1531"/>
          <w:tab w:val="num" w:pos="4253"/>
        </w:tabs>
        <w:spacing w:before="240"/>
        <w:rPr>
          <w:iCs/>
        </w:rPr>
      </w:pPr>
      <w:r w:rsidRPr="00F14D8D">
        <w:rPr>
          <w:i/>
          <w:iCs/>
        </w:rPr>
        <w:t xml:space="preserve">Initiation of </w:t>
      </w:r>
      <w:r w:rsidR="00F14D8D" w:rsidRPr="00F14D8D">
        <w:rPr>
          <w:i/>
          <w:iCs/>
        </w:rPr>
        <w:t>Tasks</w:t>
      </w:r>
      <w:r w:rsidRPr="00F14D8D">
        <w:rPr>
          <w:iCs/>
        </w:rPr>
        <w:t xml:space="preserve">.  </w:t>
      </w:r>
      <w:r w:rsidR="004C0C2C" w:rsidRPr="00F14D8D">
        <w:rPr>
          <w:iCs/>
        </w:rPr>
        <w:t xml:space="preserve">The Executive Committee shall </w:t>
      </w:r>
      <w:r w:rsidR="004C0C2C">
        <w:rPr>
          <w:iCs/>
        </w:rPr>
        <w:t>establish</w:t>
      </w:r>
      <w:r w:rsidR="004C0C2C" w:rsidRPr="00F14D8D">
        <w:rPr>
          <w:iCs/>
        </w:rPr>
        <w:t xml:space="preserve"> procedure</w:t>
      </w:r>
      <w:r w:rsidR="00B07A92">
        <w:rPr>
          <w:iCs/>
        </w:rPr>
        <w:t>s</w:t>
      </w:r>
      <w:r w:rsidR="004C0C2C" w:rsidRPr="00F14D8D">
        <w:rPr>
          <w:iCs/>
        </w:rPr>
        <w:t xml:space="preserve"> for Participants to propose and develop new Tasks</w:t>
      </w:r>
      <w:r w:rsidR="004C0C2C">
        <w:rPr>
          <w:iCs/>
        </w:rPr>
        <w:t xml:space="preserve">, including drafting the Annex. </w:t>
      </w:r>
      <w:r w:rsidR="00714477">
        <w:rPr>
          <w:iCs/>
        </w:rPr>
        <w:t xml:space="preserve">A new Task will be formally initiated once the Executive Committee approves the draft Annex </w:t>
      </w:r>
      <w:r w:rsidR="00AB0494" w:rsidRPr="00F70F1F">
        <w:rPr>
          <w:iCs/>
          <w:highlight w:val="yellow"/>
        </w:rPr>
        <w:t>[by a unanimous vote]</w:t>
      </w:r>
      <w:r w:rsidR="00641B7D" w:rsidRPr="00F14D8D">
        <w:rPr>
          <w:iCs/>
        </w:rPr>
        <w:t>.</w:t>
      </w:r>
      <w:r w:rsidR="002F1E14" w:rsidRPr="00F14D8D">
        <w:rPr>
          <w:iCs/>
        </w:rPr>
        <w:t xml:space="preserve">  </w:t>
      </w:r>
    </w:p>
    <w:p w:rsidR="00901642" w:rsidRDefault="00901642" w:rsidP="00F14D8D">
      <w:pPr>
        <w:numPr>
          <w:ilvl w:val="1"/>
          <w:numId w:val="1"/>
        </w:numPr>
        <w:tabs>
          <w:tab w:val="clear" w:pos="850"/>
          <w:tab w:val="clear" w:pos="1191"/>
          <w:tab w:val="clear" w:pos="1531"/>
          <w:tab w:val="num" w:pos="4253"/>
        </w:tabs>
        <w:spacing w:before="240"/>
        <w:rPr>
          <w:iCs/>
        </w:rPr>
      </w:pPr>
      <w:r w:rsidRPr="00BF2DD9">
        <w:rPr>
          <w:i/>
          <w:iCs/>
        </w:rPr>
        <w:t>Annexes</w:t>
      </w:r>
      <w:r w:rsidR="00AB0494">
        <w:rPr>
          <w:iCs/>
        </w:rPr>
        <w:t xml:space="preserve">. </w:t>
      </w:r>
      <w:r w:rsidR="004C0C2C">
        <w:rPr>
          <w:iCs/>
        </w:rPr>
        <w:t xml:space="preserve"> </w:t>
      </w:r>
      <w:r>
        <w:rPr>
          <w:iCs/>
        </w:rPr>
        <w:t>The following requirements are applicable to Annexes.</w:t>
      </w:r>
    </w:p>
    <w:p w:rsidR="00901642" w:rsidRPr="00BF2DD9" w:rsidRDefault="00901642" w:rsidP="00BF2DD9">
      <w:pPr>
        <w:numPr>
          <w:ilvl w:val="2"/>
          <w:numId w:val="1"/>
        </w:numPr>
        <w:tabs>
          <w:tab w:val="clear" w:pos="850"/>
          <w:tab w:val="clear" w:pos="1191"/>
          <w:tab w:val="clear" w:pos="1531"/>
          <w:tab w:val="num" w:pos="4253"/>
        </w:tabs>
        <w:spacing w:before="240"/>
      </w:pPr>
      <w:r>
        <w:rPr>
          <w:i/>
        </w:rPr>
        <w:t xml:space="preserve">Contents. </w:t>
      </w:r>
      <w:r w:rsidRPr="002F1E14">
        <w:rPr>
          <w:lang w:val="en-GB"/>
        </w:rPr>
        <w:t xml:space="preserve">Each Annex shall </w:t>
      </w:r>
      <w:r>
        <w:rPr>
          <w:lang w:val="en-GB"/>
        </w:rPr>
        <w:t xml:space="preserve">include a description of the scope of work for the Task, </w:t>
      </w:r>
      <w:r w:rsidR="00165541">
        <w:rPr>
          <w:lang w:val="en-GB"/>
        </w:rPr>
        <w:t>the duration of</w:t>
      </w:r>
      <w:r>
        <w:rPr>
          <w:lang w:val="en-GB"/>
        </w:rPr>
        <w:t xml:space="preserve"> the Task, and any other </w:t>
      </w:r>
      <w:r w:rsidRPr="002F1E14">
        <w:rPr>
          <w:lang w:val="en-GB"/>
        </w:rPr>
        <w:t>terms and conditions</w:t>
      </w:r>
      <w:r>
        <w:rPr>
          <w:lang w:val="en-GB"/>
        </w:rPr>
        <w:t xml:space="preserve"> such as</w:t>
      </w:r>
      <w:r w:rsidRPr="002F1E14">
        <w:rPr>
          <w:lang w:val="en-GB"/>
        </w:rPr>
        <w:t xml:space="preserve"> financial </w:t>
      </w:r>
      <w:r>
        <w:rPr>
          <w:lang w:val="en-GB"/>
        </w:rPr>
        <w:t>or</w:t>
      </w:r>
      <w:r w:rsidRPr="002F1E14">
        <w:rPr>
          <w:lang w:val="en-GB"/>
        </w:rPr>
        <w:t xml:space="preserve"> in-kind support requirements.  </w:t>
      </w:r>
    </w:p>
    <w:p w:rsidR="00901642" w:rsidRPr="00305077" w:rsidRDefault="00305077" w:rsidP="00AB0494">
      <w:pPr>
        <w:numPr>
          <w:ilvl w:val="2"/>
          <w:numId w:val="1"/>
        </w:numPr>
        <w:tabs>
          <w:tab w:val="clear" w:pos="850"/>
          <w:tab w:val="clear" w:pos="1191"/>
          <w:tab w:val="clear" w:pos="1531"/>
          <w:tab w:val="num" w:pos="4253"/>
        </w:tabs>
        <w:spacing w:before="240"/>
        <w:rPr>
          <w:iCs/>
        </w:rPr>
      </w:pPr>
      <w:r>
        <w:rPr>
          <w:i/>
          <w:iCs/>
        </w:rPr>
        <w:t>Amendmen</w:t>
      </w:r>
      <w:r w:rsidR="00901642">
        <w:rPr>
          <w:i/>
          <w:iCs/>
        </w:rPr>
        <w:t>t</w:t>
      </w:r>
      <w:r>
        <w:rPr>
          <w:i/>
          <w:iCs/>
        </w:rPr>
        <w:t>.</w:t>
      </w:r>
      <w:r>
        <w:rPr>
          <w:iCs/>
        </w:rPr>
        <w:t xml:space="preserve">  The Executive Committee may amend an Annex at any time </w:t>
      </w:r>
      <w:r w:rsidR="00AB0494" w:rsidRPr="00F70F1F">
        <w:rPr>
          <w:iCs/>
          <w:highlight w:val="yellow"/>
        </w:rPr>
        <w:t>[by a unanimous vote]</w:t>
      </w:r>
      <w:r w:rsidR="00AB0494">
        <w:rPr>
          <w:rStyle w:val="FootnoteReference"/>
          <w:iCs/>
          <w:highlight w:val="yellow"/>
        </w:rPr>
        <w:footnoteReference w:id="3"/>
      </w:r>
      <w:r>
        <w:rPr>
          <w:iCs/>
        </w:rPr>
        <w:t>.</w:t>
      </w:r>
      <w:r w:rsidR="00901642">
        <w:rPr>
          <w:lang w:val="en-GB"/>
        </w:rPr>
        <w:tab/>
      </w:r>
    </w:p>
    <w:p w:rsidR="002C2ED5" w:rsidRPr="0062651C" w:rsidRDefault="002C2ED5" w:rsidP="00BF2DD9">
      <w:pPr>
        <w:numPr>
          <w:ilvl w:val="2"/>
          <w:numId w:val="1"/>
        </w:numPr>
        <w:tabs>
          <w:tab w:val="clear" w:pos="850"/>
          <w:tab w:val="clear" w:pos="1191"/>
          <w:tab w:val="clear" w:pos="1531"/>
          <w:tab w:val="num" w:pos="4253"/>
        </w:tabs>
        <w:spacing w:before="240"/>
        <w:rPr>
          <w:iCs/>
        </w:rPr>
      </w:pPr>
      <w:r w:rsidRPr="002F1E14">
        <w:rPr>
          <w:i/>
          <w:iCs/>
        </w:rPr>
        <w:lastRenderedPageBreak/>
        <w:t>Application of Annexes.</w:t>
      </w:r>
      <w:r w:rsidRPr="002F1E14">
        <w:rPr>
          <w:iCs/>
        </w:rPr>
        <w:t xml:space="preserve"> </w:t>
      </w:r>
      <w:r w:rsidR="004C0C2C">
        <w:rPr>
          <w:iCs/>
        </w:rPr>
        <w:t xml:space="preserve"> Once approved by the Executive Committee, each Annex shall become an integral part of this Agreement.  Each Annex </w:t>
      </w:r>
      <w:r w:rsidRPr="002F1E14">
        <w:rPr>
          <w:iCs/>
        </w:rPr>
        <w:t>shall be binding only upon the</w:t>
      </w:r>
      <w:r w:rsidR="002F1E14">
        <w:rPr>
          <w:iCs/>
        </w:rPr>
        <w:t xml:space="preserve"> Task</w:t>
      </w:r>
      <w:r w:rsidRPr="002F1E14">
        <w:rPr>
          <w:iCs/>
        </w:rPr>
        <w:t xml:space="preserve"> Participants and the</w:t>
      </w:r>
      <w:r w:rsidR="002F1E14">
        <w:rPr>
          <w:iCs/>
        </w:rPr>
        <w:t xml:space="preserve"> Task</w:t>
      </w:r>
      <w:r w:rsidRPr="002F1E14">
        <w:rPr>
          <w:iCs/>
        </w:rPr>
        <w:t xml:space="preserve"> Operating Agent and shall </w:t>
      </w:r>
      <w:r w:rsidRPr="0062651C">
        <w:rPr>
          <w:iCs/>
        </w:rPr>
        <w:t>not affect the rights or obligations of other Participants.</w:t>
      </w:r>
    </w:p>
    <w:p w:rsidR="008A31D7" w:rsidRPr="0062651C" w:rsidRDefault="00F14D8D" w:rsidP="00BF2DD9">
      <w:pPr>
        <w:numPr>
          <w:ilvl w:val="2"/>
          <w:numId w:val="1"/>
        </w:numPr>
        <w:tabs>
          <w:tab w:val="clear" w:pos="850"/>
          <w:tab w:val="clear" w:pos="1191"/>
          <w:tab w:val="clear" w:pos="1531"/>
          <w:tab w:val="num" w:pos="4253"/>
        </w:tabs>
        <w:spacing w:before="240"/>
      </w:pPr>
      <w:r w:rsidRPr="0062651C">
        <w:rPr>
          <w:i/>
          <w:iCs/>
        </w:rPr>
        <w:t>Depository for Annexes.</w:t>
      </w:r>
      <w:r w:rsidRPr="0062651C">
        <w:rPr>
          <w:iCs/>
        </w:rPr>
        <w:t xml:space="preserve"> </w:t>
      </w:r>
      <w:r w:rsidR="004C0C2C" w:rsidRPr="0062651C">
        <w:rPr>
          <w:iCs/>
        </w:rPr>
        <w:t xml:space="preserve"> E</w:t>
      </w:r>
      <w:r w:rsidR="00BB5DFE" w:rsidRPr="0062651C">
        <w:rPr>
          <w:iCs/>
        </w:rPr>
        <w:t xml:space="preserve">ach Annex and any amendments to an Annex </w:t>
      </w:r>
      <w:r w:rsidRPr="0062651C">
        <w:rPr>
          <w:iCs/>
        </w:rPr>
        <w:t xml:space="preserve">shall be deposited with the </w:t>
      </w:r>
      <w:r w:rsidR="00235529" w:rsidRPr="0062651C">
        <w:rPr>
          <w:iCs/>
        </w:rPr>
        <w:t xml:space="preserve">IEA </w:t>
      </w:r>
      <w:r w:rsidRPr="0062651C">
        <w:t>Office of the Legal Counsel</w:t>
      </w:r>
      <w:r w:rsidR="00235529" w:rsidRPr="0062651C">
        <w:t>.</w:t>
      </w:r>
      <w:r w:rsidRPr="0062651C">
        <w:t xml:space="preserve">  </w:t>
      </w:r>
    </w:p>
    <w:p w:rsidR="00CB1428" w:rsidRPr="0062651C" w:rsidRDefault="00B770FD" w:rsidP="009B62BC">
      <w:pPr>
        <w:numPr>
          <w:ilvl w:val="1"/>
          <w:numId w:val="1"/>
        </w:numPr>
        <w:tabs>
          <w:tab w:val="clear" w:pos="850"/>
          <w:tab w:val="clear" w:pos="1191"/>
          <w:tab w:val="clear" w:pos="1531"/>
          <w:tab w:val="num" w:pos="4253"/>
        </w:tabs>
        <w:spacing w:before="240"/>
      </w:pPr>
      <w:r w:rsidRPr="0062651C">
        <w:rPr>
          <w:i/>
          <w:iCs/>
        </w:rPr>
        <w:t>Partnerships</w:t>
      </w:r>
      <w:r w:rsidR="00AB0494">
        <w:rPr>
          <w:i/>
          <w:iCs/>
        </w:rPr>
        <w:t xml:space="preserve">. </w:t>
      </w:r>
      <w:r w:rsidRPr="0062651C">
        <w:rPr>
          <w:iCs/>
        </w:rPr>
        <w:t xml:space="preserve">The Participants </w:t>
      </w:r>
      <w:r w:rsidR="00CB1428" w:rsidRPr="0062651C">
        <w:rPr>
          <w:iCs/>
        </w:rPr>
        <w:t xml:space="preserve">may carry out joint activities with </w:t>
      </w:r>
      <w:r w:rsidR="00C659A9">
        <w:rPr>
          <w:iCs/>
        </w:rPr>
        <w:t>multilateral</w:t>
      </w:r>
      <w:r w:rsidR="00C659A9" w:rsidRPr="0062651C">
        <w:rPr>
          <w:iCs/>
        </w:rPr>
        <w:t xml:space="preserve"> initiatives </w:t>
      </w:r>
      <w:r w:rsidR="00C659A9">
        <w:rPr>
          <w:iCs/>
        </w:rPr>
        <w:t>involving IEA Member, Accession or Association countries,</w:t>
      </w:r>
      <w:r w:rsidR="00C659A9" w:rsidRPr="0062651C">
        <w:rPr>
          <w:iCs/>
        </w:rPr>
        <w:t xml:space="preserve"> </w:t>
      </w:r>
      <w:r w:rsidR="00CB1428" w:rsidRPr="0062651C">
        <w:rPr>
          <w:iCs/>
        </w:rPr>
        <w:t xml:space="preserve">the IEA Secretariat, other TCPs, and other </w:t>
      </w:r>
      <w:r w:rsidR="00C659A9">
        <w:rPr>
          <w:iCs/>
        </w:rPr>
        <w:t>organisations and initiatives</w:t>
      </w:r>
      <w:r w:rsidRPr="0062651C">
        <w:rPr>
          <w:iCs/>
        </w:rPr>
        <w:t xml:space="preserve">. </w:t>
      </w:r>
    </w:p>
    <w:p w:rsidR="00B770FD" w:rsidRPr="0062651C" w:rsidRDefault="00B770FD" w:rsidP="00AB0494">
      <w:pPr>
        <w:numPr>
          <w:ilvl w:val="2"/>
          <w:numId w:val="1"/>
        </w:numPr>
        <w:tabs>
          <w:tab w:val="clear" w:pos="850"/>
          <w:tab w:val="clear" w:pos="1191"/>
          <w:tab w:val="clear" w:pos="1531"/>
          <w:tab w:val="num" w:pos="4253"/>
        </w:tabs>
        <w:spacing w:before="240"/>
      </w:pPr>
      <w:r w:rsidRPr="0062651C">
        <w:rPr>
          <w:iCs/>
        </w:rPr>
        <w:t>The Executive Committee may</w:t>
      </w:r>
      <w:r w:rsidR="00CB1428" w:rsidRPr="0062651C">
        <w:rPr>
          <w:iCs/>
        </w:rPr>
        <w:t xml:space="preserve"> </w:t>
      </w:r>
      <w:r w:rsidR="00AB0494" w:rsidRPr="00F70F1F">
        <w:rPr>
          <w:iCs/>
          <w:highlight w:val="yellow"/>
        </w:rPr>
        <w:t>[by unanimous vote]</w:t>
      </w:r>
      <w:r w:rsidR="00AB0494">
        <w:rPr>
          <w:iCs/>
        </w:rPr>
        <w:t xml:space="preserve"> </w:t>
      </w:r>
      <w:r w:rsidRPr="0062651C">
        <w:rPr>
          <w:iCs/>
        </w:rPr>
        <w:t>authorise the Chair to enter into Memoranda of Understanding or other non-binding instruments on behalf of the Executive Committee to outline expectations for joint activities with external initiatives</w:t>
      </w:r>
      <w:r w:rsidR="00CB1428" w:rsidRPr="0062651C">
        <w:rPr>
          <w:iCs/>
        </w:rPr>
        <w:t>, including other TCPs</w:t>
      </w:r>
      <w:r w:rsidRPr="0062651C">
        <w:rPr>
          <w:iCs/>
        </w:rPr>
        <w:t>.</w:t>
      </w:r>
      <w:r w:rsidR="00963BBC" w:rsidRPr="0062651C">
        <w:rPr>
          <w:iCs/>
        </w:rPr>
        <w:t xml:space="preserve"> </w:t>
      </w:r>
      <w:r w:rsidR="0062651C" w:rsidRPr="0062651C">
        <w:rPr>
          <w:iCs/>
        </w:rPr>
        <w:t xml:space="preserve"> For the avoidance of doubt, a</w:t>
      </w:r>
      <w:r w:rsidR="00963BBC" w:rsidRPr="0062651C">
        <w:rPr>
          <w:iCs/>
        </w:rPr>
        <w:t xml:space="preserve">ny legally binding </w:t>
      </w:r>
      <w:r w:rsidR="0062651C" w:rsidRPr="0062651C">
        <w:rPr>
          <w:iCs/>
        </w:rPr>
        <w:t>acts necessary to carry out joint activities would be performed</w:t>
      </w:r>
      <w:r w:rsidR="00963BBC" w:rsidRPr="0062651C">
        <w:rPr>
          <w:iCs/>
        </w:rPr>
        <w:t xml:space="preserve"> by </w:t>
      </w:r>
      <w:r w:rsidR="0062651C" w:rsidRPr="0062651C">
        <w:rPr>
          <w:iCs/>
        </w:rPr>
        <w:t>an</w:t>
      </w:r>
      <w:r w:rsidR="00963BBC" w:rsidRPr="0062651C">
        <w:rPr>
          <w:iCs/>
        </w:rPr>
        <w:t xml:space="preserve"> O</w:t>
      </w:r>
      <w:r w:rsidR="0062651C" w:rsidRPr="0062651C">
        <w:rPr>
          <w:iCs/>
        </w:rPr>
        <w:t xml:space="preserve">perating </w:t>
      </w:r>
      <w:r w:rsidR="00963BBC" w:rsidRPr="0062651C">
        <w:rPr>
          <w:iCs/>
        </w:rPr>
        <w:t>A</w:t>
      </w:r>
      <w:r w:rsidR="0062651C" w:rsidRPr="0062651C">
        <w:rPr>
          <w:iCs/>
        </w:rPr>
        <w:t xml:space="preserve">gent as outlined in Article </w:t>
      </w:r>
      <w:r w:rsidR="0062651C" w:rsidRPr="0062651C">
        <w:rPr>
          <w:iCs/>
        </w:rPr>
        <w:fldChar w:fldCharType="begin"/>
      </w:r>
      <w:r w:rsidR="0062651C" w:rsidRPr="0062651C">
        <w:rPr>
          <w:iCs/>
        </w:rPr>
        <w:instrText xml:space="preserve"> REF _Ref44521002 \r \h </w:instrText>
      </w:r>
      <w:r w:rsidR="0062651C">
        <w:rPr>
          <w:iCs/>
        </w:rPr>
        <w:instrText xml:space="preserve"> \* MERGEFORMAT </w:instrText>
      </w:r>
      <w:r w:rsidR="0062651C" w:rsidRPr="0062651C">
        <w:rPr>
          <w:iCs/>
        </w:rPr>
      </w:r>
      <w:r w:rsidR="0062651C" w:rsidRPr="0062651C">
        <w:rPr>
          <w:iCs/>
        </w:rPr>
        <w:fldChar w:fldCharType="separate"/>
      </w:r>
      <w:r w:rsidR="00A97898">
        <w:rPr>
          <w:iCs/>
          <w:cs/>
        </w:rPr>
        <w:t>‎</w:t>
      </w:r>
      <w:r w:rsidR="00A97898">
        <w:rPr>
          <w:iCs/>
        </w:rPr>
        <w:t>5.2</w:t>
      </w:r>
      <w:r w:rsidR="0062651C" w:rsidRPr="0062651C">
        <w:rPr>
          <w:iCs/>
        </w:rPr>
        <w:fldChar w:fldCharType="end"/>
      </w:r>
      <w:r w:rsidR="0062651C" w:rsidRPr="0062651C">
        <w:rPr>
          <w:iCs/>
        </w:rPr>
        <w:t>.</w:t>
      </w:r>
    </w:p>
    <w:p w:rsidR="00CB1428" w:rsidRPr="0062651C" w:rsidRDefault="00C04002" w:rsidP="00CB1428">
      <w:pPr>
        <w:numPr>
          <w:ilvl w:val="2"/>
          <w:numId w:val="1"/>
        </w:numPr>
        <w:tabs>
          <w:tab w:val="clear" w:pos="850"/>
          <w:tab w:val="clear" w:pos="1191"/>
          <w:tab w:val="clear" w:pos="1531"/>
          <w:tab w:val="num" w:pos="4253"/>
        </w:tabs>
        <w:spacing w:before="240"/>
      </w:pPr>
      <w:r w:rsidRPr="0062651C">
        <w:rPr>
          <w:iCs/>
        </w:rPr>
        <w:t xml:space="preserve">Task Participants </w:t>
      </w:r>
      <w:r w:rsidR="00CB1428" w:rsidRPr="0062651C">
        <w:rPr>
          <w:iCs/>
        </w:rPr>
        <w:t xml:space="preserve">may </w:t>
      </w:r>
      <w:r w:rsidRPr="0062651C">
        <w:rPr>
          <w:iCs/>
        </w:rPr>
        <w:t>carry out</w:t>
      </w:r>
      <w:r w:rsidR="00CB1428" w:rsidRPr="0062651C">
        <w:rPr>
          <w:iCs/>
        </w:rPr>
        <w:t xml:space="preserve"> </w:t>
      </w:r>
      <w:r w:rsidRPr="0062651C">
        <w:rPr>
          <w:iCs/>
        </w:rPr>
        <w:t>specific joint activities with external initiatives, including other TCPs, consistent with the Programme of Work and the relevant Annex.</w:t>
      </w:r>
    </w:p>
    <w:p w:rsidR="00C04002" w:rsidRPr="0062651C" w:rsidRDefault="00C04002" w:rsidP="0079695A">
      <w:pPr>
        <w:numPr>
          <w:ilvl w:val="2"/>
          <w:numId w:val="1"/>
        </w:numPr>
        <w:tabs>
          <w:tab w:val="clear" w:pos="850"/>
          <w:tab w:val="clear" w:pos="1191"/>
          <w:tab w:val="clear" w:pos="1531"/>
          <w:tab w:val="num" w:pos="4253"/>
        </w:tabs>
        <w:spacing w:before="240"/>
      </w:pPr>
      <w:r w:rsidRPr="0062651C">
        <w:rPr>
          <w:iCs/>
        </w:rPr>
        <w:t xml:space="preserve">The Executive Committee may designate the IEA </w:t>
      </w:r>
      <w:r w:rsidR="00A635A8" w:rsidRPr="0062651C">
        <w:rPr>
          <w:iCs/>
        </w:rPr>
        <w:t xml:space="preserve">Secretariat </w:t>
      </w:r>
      <w:r w:rsidRPr="0062651C">
        <w:rPr>
          <w:iCs/>
        </w:rPr>
        <w:t xml:space="preserve">to act as </w:t>
      </w:r>
      <w:r w:rsidRPr="0062651C">
        <w:rPr>
          <w:b/>
          <w:iCs/>
        </w:rPr>
        <w:t>Coordinator</w:t>
      </w:r>
      <w:r w:rsidRPr="0062651C">
        <w:rPr>
          <w:iCs/>
        </w:rPr>
        <w:t xml:space="preserve"> for a specific Task, in accordance with Article </w:t>
      </w:r>
      <w:r w:rsidR="0079695A">
        <w:rPr>
          <w:iCs/>
        </w:rPr>
        <w:fldChar w:fldCharType="begin"/>
      </w:r>
      <w:r w:rsidR="0079695A">
        <w:rPr>
          <w:iCs/>
        </w:rPr>
        <w:instrText xml:space="preserve"> REF _Ref44586504 \r \h </w:instrText>
      </w:r>
      <w:r w:rsidR="0079695A">
        <w:rPr>
          <w:iCs/>
        </w:rPr>
      </w:r>
      <w:r w:rsidR="0079695A">
        <w:rPr>
          <w:iCs/>
        </w:rPr>
        <w:fldChar w:fldCharType="separate"/>
      </w:r>
      <w:r w:rsidR="00A97898">
        <w:rPr>
          <w:iCs/>
          <w:cs/>
        </w:rPr>
        <w:t>‎</w:t>
      </w:r>
      <w:r w:rsidR="00A97898">
        <w:rPr>
          <w:iCs/>
        </w:rPr>
        <w:t>6</w:t>
      </w:r>
      <w:r w:rsidR="0079695A">
        <w:rPr>
          <w:iCs/>
        </w:rPr>
        <w:fldChar w:fldCharType="end"/>
      </w:r>
      <w:r w:rsidRPr="0062651C">
        <w:rPr>
          <w:iCs/>
        </w:rPr>
        <w:t>.</w:t>
      </w:r>
    </w:p>
    <w:p w:rsidR="008A31D7" w:rsidRDefault="008A31D7" w:rsidP="008A31D7">
      <w:pPr>
        <w:tabs>
          <w:tab w:val="clear" w:pos="850"/>
          <w:tab w:val="clear" w:pos="1191"/>
          <w:tab w:val="clear" w:pos="1531"/>
        </w:tabs>
        <w:spacing w:before="240"/>
        <w:ind w:left="709"/>
        <w:rPr>
          <w:lang w:val="en-GB"/>
        </w:rPr>
      </w:pPr>
    </w:p>
    <w:p w:rsidR="0079695A" w:rsidRPr="002C2ED5" w:rsidRDefault="0079695A" w:rsidP="0079695A">
      <w:pPr>
        <w:keepNext/>
        <w:numPr>
          <w:ilvl w:val="0"/>
          <w:numId w:val="1"/>
        </w:numPr>
        <w:tabs>
          <w:tab w:val="clear" w:pos="850"/>
          <w:tab w:val="clear" w:pos="1191"/>
          <w:tab w:val="clear" w:pos="1531"/>
          <w:tab w:val="num" w:pos="4111"/>
        </w:tabs>
        <w:spacing w:before="160"/>
        <w:rPr>
          <w:b/>
          <w:i/>
          <w:lang w:val="en-GB"/>
        </w:rPr>
      </w:pPr>
      <w:bookmarkStart w:id="8" w:name="_Ref44586511"/>
      <w:r w:rsidRPr="002C2ED5">
        <w:rPr>
          <w:b/>
          <w:i/>
          <w:lang w:val="en-GB"/>
        </w:rPr>
        <w:t xml:space="preserve">Article </w:t>
      </w:r>
      <w:r>
        <w:rPr>
          <w:b/>
          <w:i/>
          <w:lang w:val="en-GB"/>
        </w:rPr>
        <w:fldChar w:fldCharType="begin"/>
      </w:r>
      <w:r>
        <w:rPr>
          <w:b/>
          <w:i/>
          <w:lang w:val="en-GB"/>
        </w:rPr>
        <w:instrText xml:space="preserve"> REF _Ref44586511 \r \h </w:instrText>
      </w:r>
      <w:r>
        <w:rPr>
          <w:b/>
          <w:i/>
          <w:lang w:val="en-GB"/>
        </w:rPr>
      </w:r>
      <w:r>
        <w:rPr>
          <w:b/>
          <w:i/>
          <w:lang w:val="en-GB"/>
        </w:rPr>
        <w:fldChar w:fldCharType="separate"/>
      </w:r>
      <w:r w:rsidR="00A97898">
        <w:rPr>
          <w:b/>
          <w:i/>
          <w:cs/>
          <w:lang w:val="en-GB"/>
        </w:rPr>
        <w:t>‎</w:t>
      </w:r>
      <w:r w:rsidR="00A97898">
        <w:rPr>
          <w:b/>
          <w:i/>
          <w:lang w:val="en-GB"/>
        </w:rPr>
        <w:t>3</w:t>
      </w:r>
      <w:r>
        <w:rPr>
          <w:b/>
          <w:i/>
          <w:lang w:val="en-GB"/>
        </w:rPr>
        <w:fldChar w:fldCharType="end"/>
      </w:r>
      <w:bookmarkEnd w:id="8"/>
    </w:p>
    <w:p w:rsidR="0079695A" w:rsidRPr="002C2ED5" w:rsidRDefault="0079695A" w:rsidP="0079695A">
      <w:pPr>
        <w:pStyle w:val="Heading1"/>
        <w:rPr>
          <w:lang w:val="en-GB"/>
        </w:rPr>
      </w:pPr>
      <w:bookmarkStart w:id="9" w:name="_Toc68080241"/>
      <w:r w:rsidRPr="002C2ED5">
        <w:rPr>
          <w:lang w:val="en-GB"/>
        </w:rPr>
        <w:t>THE EXECUTIVE COMMITTEE</w:t>
      </w:r>
      <w:bookmarkEnd w:id="9"/>
    </w:p>
    <w:p w:rsidR="0079695A" w:rsidRPr="002C2ED5" w:rsidRDefault="0079695A" w:rsidP="0079695A">
      <w:pPr>
        <w:numPr>
          <w:ilvl w:val="1"/>
          <w:numId w:val="1"/>
        </w:numPr>
        <w:tabs>
          <w:tab w:val="clear" w:pos="850"/>
          <w:tab w:val="clear" w:pos="1191"/>
          <w:tab w:val="clear" w:pos="1531"/>
          <w:tab w:val="num" w:pos="4253"/>
        </w:tabs>
        <w:spacing w:before="240"/>
        <w:rPr>
          <w:lang w:val="en-GB"/>
        </w:rPr>
      </w:pPr>
      <w:r w:rsidRPr="002C2ED5">
        <w:rPr>
          <w:i/>
          <w:lang w:val="en-GB"/>
        </w:rPr>
        <w:t xml:space="preserve">Supervisory </w:t>
      </w:r>
      <w:r>
        <w:rPr>
          <w:i/>
          <w:lang w:val="en-GB"/>
        </w:rPr>
        <w:t>c</w:t>
      </w:r>
      <w:r w:rsidRPr="002C2ED5">
        <w:rPr>
          <w:i/>
          <w:lang w:val="en-GB"/>
        </w:rPr>
        <w:t>ontrol</w:t>
      </w:r>
      <w:r w:rsidR="00AB0494">
        <w:rPr>
          <w:lang w:val="en-GB"/>
        </w:rPr>
        <w:t xml:space="preserve">. </w:t>
      </w:r>
      <w:r>
        <w:rPr>
          <w:lang w:val="en-GB"/>
        </w:rPr>
        <w:t>All decision-making authority and supervisory control over all activities carried out under this</w:t>
      </w:r>
      <w:r w:rsidRPr="002C2ED5">
        <w:rPr>
          <w:lang w:val="en-GB"/>
        </w:rPr>
        <w:t xml:space="preserve"> Implementing Agreement shall be vested in </w:t>
      </w:r>
      <w:r>
        <w:rPr>
          <w:lang w:val="en-GB"/>
        </w:rPr>
        <w:t>an</w:t>
      </w:r>
      <w:r w:rsidRPr="002C2ED5">
        <w:rPr>
          <w:lang w:val="en-GB"/>
        </w:rPr>
        <w:t xml:space="preserve"> </w:t>
      </w:r>
      <w:r w:rsidRPr="00835B5E">
        <w:rPr>
          <w:b/>
          <w:lang w:val="en-GB"/>
        </w:rPr>
        <w:t>Executive Committee</w:t>
      </w:r>
      <w:r w:rsidRPr="002C2ED5">
        <w:rPr>
          <w:lang w:val="en-GB"/>
        </w:rPr>
        <w:t>.</w:t>
      </w:r>
    </w:p>
    <w:p w:rsidR="0079695A" w:rsidRPr="001F15CA" w:rsidRDefault="0079695A" w:rsidP="0079695A">
      <w:pPr>
        <w:numPr>
          <w:ilvl w:val="1"/>
          <w:numId w:val="1"/>
        </w:numPr>
        <w:tabs>
          <w:tab w:val="clear" w:pos="850"/>
          <w:tab w:val="clear" w:pos="1191"/>
          <w:tab w:val="clear" w:pos="1531"/>
          <w:tab w:val="num" w:pos="4253"/>
        </w:tabs>
        <w:spacing w:before="240"/>
        <w:rPr>
          <w:lang w:val="en-GB"/>
        </w:rPr>
      </w:pPr>
      <w:r w:rsidRPr="002C2ED5">
        <w:rPr>
          <w:i/>
          <w:lang w:val="en-GB"/>
        </w:rPr>
        <w:t>Membership</w:t>
      </w:r>
      <w:r w:rsidR="00AB0494">
        <w:rPr>
          <w:lang w:val="en-GB"/>
        </w:rPr>
        <w:t xml:space="preserve">. </w:t>
      </w:r>
      <w:r w:rsidRPr="002C2ED5">
        <w:rPr>
          <w:lang w:val="en-GB"/>
        </w:rPr>
        <w:t xml:space="preserve">The Executive Committee shall consist of one representative designated by and representing each </w:t>
      </w:r>
      <w:r>
        <w:rPr>
          <w:lang w:val="en-GB"/>
        </w:rPr>
        <w:t>Contracting Party and Sponsor. Unless otherwise decided by the Executive Committee, e</w:t>
      </w:r>
      <w:r w:rsidRPr="002C2ED5">
        <w:rPr>
          <w:lang w:val="en-GB"/>
        </w:rPr>
        <w:t xml:space="preserve">ach </w:t>
      </w:r>
      <w:r>
        <w:rPr>
          <w:lang w:val="en-GB"/>
        </w:rPr>
        <w:t>Contracting Party and Sponsor</w:t>
      </w:r>
      <w:r w:rsidRPr="002C2ED5">
        <w:rPr>
          <w:lang w:val="en-GB"/>
        </w:rPr>
        <w:t xml:space="preserve"> </w:t>
      </w:r>
      <w:r>
        <w:rPr>
          <w:lang w:val="en-GB"/>
        </w:rPr>
        <w:t>may</w:t>
      </w:r>
      <w:r w:rsidRPr="002C2ED5">
        <w:rPr>
          <w:lang w:val="en-GB"/>
        </w:rPr>
        <w:t xml:space="preserve"> </w:t>
      </w:r>
      <w:r w:rsidRPr="001F15CA">
        <w:rPr>
          <w:lang w:val="en-GB"/>
        </w:rPr>
        <w:t xml:space="preserve">designate one alternate representative to represent it if the representative is unable to do so.  Each Contracting Party and Sponsor shall inform the IEA Secretariat, the Chair and the TCP Operating Agent or Secretary of all designations. </w:t>
      </w:r>
    </w:p>
    <w:p w:rsidR="0079695A" w:rsidRPr="002C2ED5" w:rsidRDefault="0079695A" w:rsidP="0079695A">
      <w:pPr>
        <w:numPr>
          <w:ilvl w:val="1"/>
          <w:numId w:val="1"/>
        </w:numPr>
        <w:tabs>
          <w:tab w:val="clear" w:pos="850"/>
          <w:tab w:val="clear" w:pos="1191"/>
          <w:tab w:val="clear" w:pos="1531"/>
          <w:tab w:val="num" w:pos="4253"/>
        </w:tabs>
        <w:spacing w:before="240"/>
        <w:rPr>
          <w:lang w:val="en-GB"/>
        </w:rPr>
      </w:pPr>
      <w:r w:rsidRPr="002C2ED5">
        <w:rPr>
          <w:i/>
          <w:lang w:val="en-GB"/>
        </w:rPr>
        <w:t>Responsibilities</w:t>
      </w:r>
      <w:r w:rsidR="00AB0494">
        <w:rPr>
          <w:lang w:val="en-GB"/>
        </w:rPr>
        <w:t>.</w:t>
      </w:r>
      <w:r w:rsidRPr="002C2ED5">
        <w:rPr>
          <w:i/>
          <w:lang w:val="en-GB"/>
        </w:rPr>
        <w:t xml:space="preserve"> </w:t>
      </w:r>
      <w:r w:rsidRPr="002C2ED5">
        <w:rPr>
          <w:lang w:val="en-GB"/>
        </w:rPr>
        <w:t>The Executive Committee shall:</w:t>
      </w:r>
    </w:p>
    <w:p w:rsidR="0079695A" w:rsidRDefault="00AB0494" w:rsidP="00AB0494">
      <w:pPr>
        <w:numPr>
          <w:ilvl w:val="2"/>
          <w:numId w:val="1"/>
        </w:numPr>
        <w:tabs>
          <w:tab w:val="clear" w:pos="850"/>
          <w:tab w:val="clear" w:pos="1191"/>
          <w:tab w:val="clear" w:pos="1531"/>
          <w:tab w:val="num" w:pos="3049"/>
        </w:tabs>
        <w:spacing w:before="240"/>
        <w:rPr>
          <w:lang w:val="en-GB"/>
        </w:rPr>
      </w:pPr>
      <w:r>
        <w:rPr>
          <w:lang w:val="en-GB"/>
        </w:rPr>
        <w:t>a</w:t>
      </w:r>
      <w:r w:rsidRPr="00C230F8">
        <w:rPr>
          <w:lang w:val="en-GB"/>
        </w:rPr>
        <w:t>dopt</w:t>
      </w:r>
      <w:r w:rsidRPr="00C230F8">
        <w:rPr>
          <w:highlight w:val="yellow"/>
          <w:lang w:val="en-GB"/>
        </w:rPr>
        <w:t>, [by unanimous vote,]</w:t>
      </w:r>
      <w:r w:rsidRPr="00C230F8">
        <w:rPr>
          <w:lang w:val="en-GB"/>
        </w:rPr>
        <w:t xml:space="preserve"> the </w:t>
      </w:r>
      <w:r w:rsidRPr="00C230F8">
        <w:rPr>
          <w:highlight w:val="yellow"/>
          <w:lang w:val="en-GB"/>
        </w:rPr>
        <w:t>[annual Programme of Work and]</w:t>
      </w:r>
      <w:r w:rsidRPr="00C230F8">
        <w:rPr>
          <w:lang w:val="en-GB"/>
        </w:rPr>
        <w:t xml:space="preserve"> annual budget, </w:t>
      </w:r>
      <w:r w:rsidRPr="00C230F8">
        <w:rPr>
          <w:highlight w:val="yellow"/>
          <w:lang w:val="en-GB"/>
        </w:rPr>
        <w:t xml:space="preserve">[together with an indicative Programme of Work and budget for the </w:t>
      </w:r>
      <w:r w:rsidRPr="00C230F8">
        <w:rPr>
          <w:highlight w:val="yellow"/>
          <w:lang w:val="en-GB"/>
        </w:rPr>
        <w:lastRenderedPageBreak/>
        <w:t>following two years]</w:t>
      </w:r>
      <w:r w:rsidRPr="00C230F8">
        <w:rPr>
          <w:lang w:val="en-GB"/>
        </w:rPr>
        <w:t xml:space="preserve">; the Executive Committee may, as required, make adjustments to the </w:t>
      </w:r>
      <w:r w:rsidRPr="00C230F8">
        <w:rPr>
          <w:highlight w:val="yellow"/>
          <w:lang w:val="en-GB"/>
        </w:rPr>
        <w:t>[Programme of Work and]</w:t>
      </w:r>
      <w:r w:rsidRPr="00C230F8">
        <w:rPr>
          <w:lang w:val="en-GB"/>
        </w:rPr>
        <w:t xml:space="preserve"> budget;</w:t>
      </w:r>
      <w:r>
        <w:rPr>
          <w:rStyle w:val="FootnoteReference"/>
          <w:lang w:val="en-GB"/>
        </w:rPr>
        <w:footnoteReference w:id="4"/>
      </w:r>
    </w:p>
    <w:p w:rsidR="0079695A" w:rsidRPr="002C2ED5" w:rsidRDefault="0079695A" w:rsidP="00713E7B">
      <w:pPr>
        <w:numPr>
          <w:ilvl w:val="2"/>
          <w:numId w:val="1"/>
        </w:numPr>
        <w:tabs>
          <w:tab w:val="clear" w:pos="850"/>
          <w:tab w:val="clear" w:pos="1191"/>
          <w:tab w:val="clear" w:pos="1531"/>
          <w:tab w:val="num" w:pos="3049"/>
        </w:tabs>
        <w:spacing w:before="240"/>
        <w:rPr>
          <w:lang w:val="en-GB"/>
        </w:rPr>
      </w:pPr>
      <w:r>
        <w:rPr>
          <w:lang w:val="en-GB"/>
        </w:rPr>
        <w:t>oversee the implementation of Tasks including</w:t>
      </w:r>
      <w:r w:rsidR="00713E7B">
        <w:rPr>
          <w:lang w:val="en-GB"/>
        </w:rPr>
        <w:t xml:space="preserve"> through</w:t>
      </w:r>
      <w:r>
        <w:rPr>
          <w:lang w:val="en-GB"/>
        </w:rPr>
        <w:t xml:space="preserve"> approv</w:t>
      </w:r>
      <w:r w:rsidR="00713E7B">
        <w:rPr>
          <w:lang w:val="en-GB"/>
        </w:rPr>
        <w:t>ing</w:t>
      </w:r>
      <w:r>
        <w:rPr>
          <w:lang w:val="en-GB"/>
        </w:rPr>
        <w:t xml:space="preserve"> the</w:t>
      </w:r>
      <w:r w:rsidR="00713E7B">
        <w:rPr>
          <w:lang w:val="en-GB"/>
        </w:rPr>
        <w:t xml:space="preserve"> initial</w:t>
      </w:r>
      <w:r>
        <w:rPr>
          <w:lang w:val="en-GB"/>
        </w:rPr>
        <w:t xml:space="preserve"> text of the Annex for each Task and any </w:t>
      </w:r>
      <w:r w:rsidR="00CA25AE">
        <w:rPr>
          <w:lang w:val="en-GB"/>
        </w:rPr>
        <w:t>amendments to an existing Annex</w:t>
      </w:r>
      <w:r w:rsidR="00713E7B">
        <w:rPr>
          <w:lang w:val="en-GB"/>
        </w:rPr>
        <w:t>, following and tracking progress of each Task, and approving any final outputs or results;</w:t>
      </w:r>
      <w:r>
        <w:rPr>
          <w:lang w:val="en-GB"/>
        </w:rPr>
        <w:t xml:space="preserve"> </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 xml:space="preserve">make such rules and regulations as may be required for the sound management of this Implementing Agreement and the </w:t>
      </w:r>
      <w:r>
        <w:rPr>
          <w:lang w:val="en-GB"/>
        </w:rPr>
        <w:t>Tasks</w:t>
      </w:r>
      <w:r w:rsidRPr="002C2ED5">
        <w:rPr>
          <w:lang w:val="en-GB"/>
        </w:rPr>
        <w:t>, including</w:t>
      </w:r>
      <w:r>
        <w:rPr>
          <w:lang w:val="en-GB"/>
        </w:rPr>
        <w:t xml:space="preserve"> by adopting</w:t>
      </w:r>
      <w:r w:rsidRPr="002C2ED5">
        <w:rPr>
          <w:lang w:val="en-GB"/>
        </w:rPr>
        <w:t xml:space="preserve"> </w:t>
      </w:r>
      <w:r>
        <w:rPr>
          <w:lang w:val="en-GB"/>
        </w:rPr>
        <w:t xml:space="preserve">procedural and </w:t>
      </w:r>
      <w:r w:rsidRPr="002C2ED5">
        <w:rPr>
          <w:lang w:val="en-GB"/>
        </w:rPr>
        <w:t>financial rules;</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consider any matters submitted to it by an Operating Agent</w:t>
      </w:r>
      <w:r>
        <w:rPr>
          <w:lang w:val="en-GB"/>
        </w:rPr>
        <w:t>,</w:t>
      </w:r>
      <w:r w:rsidRPr="002C2ED5">
        <w:rPr>
          <w:lang w:val="en-GB"/>
        </w:rPr>
        <w:t xml:space="preserve"> a </w:t>
      </w:r>
      <w:r>
        <w:rPr>
          <w:lang w:val="en-GB"/>
        </w:rPr>
        <w:t>Contracting Party or a Sponsor</w:t>
      </w:r>
      <w:r w:rsidRPr="002C2ED5">
        <w:rPr>
          <w:lang w:val="en-GB"/>
        </w:rPr>
        <w:t>; and</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carry out the other functions conferred upon it by this Agreement.</w:t>
      </w:r>
    </w:p>
    <w:p w:rsidR="0079695A" w:rsidRPr="002C2ED5" w:rsidRDefault="0079695A" w:rsidP="0079695A">
      <w:pPr>
        <w:numPr>
          <w:ilvl w:val="1"/>
          <w:numId w:val="1"/>
        </w:numPr>
        <w:tabs>
          <w:tab w:val="clear" w:pos="850"/>
          <w:tab w:val="clear" w:pos="1191"/>
          <w:tab w:val="clear" w:pos="1531"/>
          <w:tab w:val="num" w:pos="4253"/>
        </w:tabs>
        <w:spacing w:before="240"/>
        <w:rPr>
          <w:lang w:val="en-GB"/>
        </w:rPr>
      </w:pPr>
      <w:r w:rsidRPr="002C2ED5">
        <w:rPr>
          <w:i/>
          <w:lang w:val="en-GB"/>
        </w:rPr>
        <w:t>Procedures</w:t>
      </w:r>
      <w:r w:rsidR="00AB0494">
        <w:rPr>
          <w:lang w:val="en-GB"/>
        </w:rPr>
        <w:t>.</w:t>
      </w:r>
      <w:r w:rsidRPr="002C2ED5">
        <w:rPr>
          <w:i/>
          <w:lang w:val="en-GB"/>
        </w:rPr>
        <w:t xml:space="preserve"> </w:t>
      </w:r>
      <w:r w:rsidRPr="002C2ED5">
        <w:rPr>
          <w:lang w:val="en-GB"/>
        </w:rPr>
        <w:t>The Executive Committee shall carry out its responsibilities in accordance with the following procedures:</w:t>
      </w:r>
    </w:p>
    <w:p w:rsidR="0079695A" w:rsidRPr="002C2ED5" w:rsidRDefault="0079695A" w:rsidP="00AB0494">
      <w:pPr>
        <w:numPr>
          <w:ilvl w:val="2"/>
          <w:numId w:val="1"/>
        </w:numPr>
        <w:tabs>
          <w:tab w:val="clear" w:pos="850"/>
          <w:tab w:val="clear" w:pos="1191"/>
          <w:tab w:val="clear" w:pos="1531"/>
          <w:tab w:val="num" w:pos="3049"/>
        </w:tabs>
        <w:spacing w:before="240"/>
        <w:rPr>
          <w:lang w:val="en-GB"/>
        </w:rPr>
      </w:pPr>
      <w:r w:rsidRPr="002C2ED5">
        <w:rPr>
          <w:lang w:val="en-GB"/>
        </w:rPr>
        <w:t>The Executive Committee shall elect a Chair and one or more Vice</w:t>
      </w:r>
      <w:r w:rsidRPr="002C2ED5">
        <w:rPr>
          <w:lang w:val="en-GB"/>
        </w:rPr>
        <w:noBreakHyphen/>
        <w:t xml:space="preserve">Chairs </w:t>
      </w:r>
      <w:r w:rsidRPr="00AD2BE9">
        <w:rPr>
          <w:highlight w:val="yellow"/>
          <w:lang w:val="en-GB"/>
        </w:rPr>
        <w:t>[</w:t>
      </w:r>
      <w:r>
        <w:rPr>
          <w:highlight w:val="yellow"/>
          <w:lang w:val="en-GB"/>
        </w:rPr>
        <w:t xml:space="preserve">each for a term of </w:t>
      </w:r>
      <w:r w:rsidRPr="00AD2BE9">
        <w:rPr>
          <w:highlight w:val="yellow"/>
          <w:lang w:val="en-GB"/>
        </w:rPr>
        <w:t>two</w:t>
      </w:r>
      <w:r>
        <w:rPr>
          <w:highlight w:val="yellow"/>
          <w:lang w:val="en-GB"/>
        </w:rPr>
        <w:t>/three</w:t>
      </w:r>
      <w:r w:rsidRPr="00AD2BE9">
        <w:rPr>
          <w:highlight w:val="yellow"/>
          <w:lang w:val="en-GB"/>
        </w:rPr>
        <w:t xml:space="preserve"> years</w:t>
      </w:r>
      <w:r>
        <w:rPr>
          <w:highlight w:val="yellow"/>
          <w:lang w:val="en-GB"/>
        </w:rPr>
        <w:t>]</w:t>
      </w:r>
      <w:r w:rsidRPr="00AD2BE9">
        <w:rPr>
          <w:highlight w:val="yellow"/>
          <w:lang w:val="en-GB"/>
        </w:rPr>
        <w:t>.</w:t>
      </w:r>
      <w:r w:rsidRPr="002C2ED5">
        <w:rPr>
          <w:lang w:val="en-GB"/>
        </w:rPr>
        <w:t xml:space="preserve"> Only representatives</w:t>
      </w:r>
      <w:r>
        <w:rPr>
          <w:lang w:val="en-GB"/>
        </w:rPr>
        <w:t xml:space="preserve"> or alternate representatives</w:t>
      </w:r>
      <w:r w:rsidRPr="002C2ED5">
        <w:rPr>
          <w:lang w:val="en-GB"/>
        </w:rPr>
        <w:t xml:space="preserve"> of Contracting Parties shall be eligible to hold the position of Chair or Vice-Chair of the Executive Committee;</w:t>
      </w:r>
    </w:p>
    <w:p w:rsidR="0079695A"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 xml:space="preserve">The Executive Committee may establish such subsidiary bodies and rules of procedure as are required for its proper functioning. </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 xml:space="preserve">A representative of the </w:t>
      </w:r>
      <w:r>
        <w:rPr>
          <w:lang w:val="en-GB"/>
        </w:rPr>
        <w:t>IEA and</w:t>
      </w:r>
      <w:r w:rsidRPr="002C2ED5">
        <w:rPr>
          <w:lang w:val="en-GB"/>
        </w:rPr>
        <w:t xml:space="preserve"> a representative of </w:t>
      </w:r>
      <w:r>
        <w:rPr>
          <w:lang w:val="en-GB"/>
        </w:rPr>
        <w:t>each</w:t>
      </w:r>
      <w:r w:rsidRPr="002C2ED5">
        <w:rPr>
          <w:lang w:val="en-GB"/>
        </w:rPr>
        <w:t xml:space="preserve"> Operating Agent may attend meetings of the Executive Committee in an advisory capacity; </w:t>
      </w:r>
    </w:p>
    <w:p w:rsidR="0079695A" w:rsidRPr="00D6010E" w:rsidRDefault="0079695A" w:rsidP="0079695A">
      <w:pPr>
        <w:numPr>
          <w:ilvl w:val="2"/>
          <w:numId w:val="1"/>
        </w:numPr>
        <w:tabs>
          <w:tab w:val="clear" w:pos="850"/>
          <w:tab w:val="clear" w:pos="1191"/>
          <w:tab w:val="clear" w:pos="1531"/>
          <w:tab w:val="num" w:pos="3049"/>
        </w:tabs>
        <w:spacing w:before="240"/>
        <w:rPr>
          <w:lang w:val="en-GB"/>
        </w:rPr>
      </w:pPr>
      <w:r w:rsidRPr="002C2ED5">
        <w:rPr>
          <w:lang w:val="en-GB"/>
        </w:rPr>
        <w:t xml:space="preserve">The Executive Committee shall meet in regular session twice a year; a special meeting may be convened </w:t>
      </w:r>
      <w:r w:rsidRPr="00D6010E">
        <w:rPr>
          <w:lang w:val="en-GB"/>
        </w:rPr>
        <w:t xml:space="preserve">by the Chair upon the request of any Contracting Party or Sponsor </w:t>
      </w:r>
      <w:r>
        <w:rPr>
          <w:lang w:val="en-GB"/>
        </w:rPr>
        <w:t>that</w:t>
      </w:r>
      <w:r w:rsidRPr="00D6010E">
        <w:rPr>
          <w:lang w:val="en-GB"/>
        </w:rPr>
        <w:t xml:space="preserve"> can demonstrate such a need;</w:t>
      </w:r>
    </w:p>
    <w:p w:rsidR="0079695A" w:rsidRPr="00D6010E" w:rsidRDefault="0079695A" w:rsidP="0079695A">
      <w:pPr>
        <w:numPr>
          <w:ilvl w:val="2"/>
          <w:numId w:val="1"/>
        </w:numPr>
        <w:tabs>
          <w:tab w:val="clear" w:pos="850"/>
          <w:tab w:val="clear" w:pos="1191"/>
          <w:tab w:val="clear" w:pos="1531"/>
          <w:tab w:val="num" w:pos="3049"/>
        </w:tabs>
        <w:spacing w:before="240"/>
        <w:rPr>
          <w:lang w:val="en-GB"/>
        </w:rPr>
      </w:pPr>
      <w:r w:rsidRPr="00D6010E">
        <w:rPr>
          <w:lang w:val="en-GB"/>
        </w:rPr>
        <w:t>For each meeting, the Executive Committee shall designate a time, location, and format—which may include in-person or electronic format;</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sidRPr="00D6010E">
        <w:rPr>
          <w:lang w:val="en-GB"/>
        </w:rPr>
        <w:t>At l</w:t>
      </w:r>
      <w:r w:rsidRPr="002C2ED5">
        <w:rPr>
          <w:lang w:val="en-GB"/>
        </w:rPr>
        <w:t xml:space="preserve">east 28 days before each meeting of the Executive Committee, notice of the time, place and purpose of the meeting shall be given to each </w:t>
      </w:r>
      <w:r>
        <w:rPr>
          <w:lang w:val="en-GB"/>
        </w:rPr>
        <w:t>representative</w:t>
      </w:r>
      <w:r w:rsidRPr="002C2ED5">
        <w:rPr>
          <w:lang w:val="en-GB"/>
        </w:rPr>
        <w:t xml:space="preserve"> and to any other persons or entities entitled to attend the meeting; notice need not be given to any person or entity otherwise entitled thereto if notice is waived before or after the meeting; and</w:t>
      </w:r>
    </w:p>
    <w:p w:rsidR="0079695A" w:rsidRPr="002C2ED5" w:rsidRDefault="0079695A" w:rsidP="00CA25AE">
      <w:pPr>
        <w:numPr>
          <w:ilvl w:val="2"/>
          <w:numId w:val="1"/>
        </w:numPr>
        <w:tabs>
          <w:tab w:val="clear" w:pos="850"/>
          <w:tab w:val="clear" w:pos="1191"/>
          <w:tab w:val="clear" w:pos="1531"/>
          <w:tab w:val="num" w:pos="3049"/>
        </w:tabs>
        <w:spacing w:before="240"/>
        <w:rPr>
          <w:lang w:val="en-GB"/>
        </w:rPr>
      </w:pPr>
      <w:r w:rsidRPr="002C2ED5">
        <w:rPr>
          <w:lang w:val="en-GB"/>
        </w:rPr>
        <w:lastRenderedPageBreak/>
        <w:t xml:space="preserve">The quorum for the transaction of business in meetings of the Executive Committee shall be </w:t>
      </w:r>
      <w:r>
        <w:rPr>
          <w:lang w:val="en-GB"/>
        </w:rPr>
        <w:t>a majority</w:t>
      </w:r>
      <w:r w:rsidRPr="002C2ED5">
        <w:rPr>
          <w:lang w:val="en-GB"/>
        </w:rPr>
        <w:t xml:space="preserve"> of the </w:t>
      </w:r>
      <w:r w:rsidRPr="00B0356C">
        <w:rPr>
          <w:lang w:val="en-GB"/>
        </w:rPr>
        <w:t xml:space="preserve">Contracting Parties </w:t>
      </w:r>
      <w:r>
        <w:rPr>
          <w:highlight w:val="yellow"/>
          <w:lang w:val="en-GB"/>
        </w:rPr>
        <w:t>[and Sponsors</w:t>
      </w:r>
      <w:r>
        <w:rPr>
          <w:rStyle w:val="FootnoteReference"/>
          <w:highlight w:val="yellow"/>
          <w:lang w:val="en-GB"/>
        </w:rPr>
        <w:footnoteReference w:id="5"/>
      </w:r>
      <w:r w:rsidRPr="00B1116E">
        <w:rPr>
          <w:highlight w:val="yellow"/>
          <w:lang w:val="en-GB"/>
        </w:rPr>
        <w:t>]</w:t>
      </w:r>
      <w:r w:rsidRPr="002C2ED5">
        <w:rPr>
          <w:lang w:val="en-GB"/>
        </w:rPr>
        <w:t xml:space="preserve">. The quorum for resolutions or decisions of the Executive Committee relating to a </w:t>
      </w:r>
      <w:r>
        <w:rPr>
          <w:lang w:val="en-GB"/>
        </w:rPr>
        <w:t>Task</w:t>
      </w:r>
      <w:r w:rsidRPr="002C2ED5">
        <w:rPr>
          <w:lang w:val="en-GB"/>
        </w:rPr>
        <w:t xml:space="preserve"> shall be </w:t>
      </w:r>
      <w:r>
        <w:rPr>
          <w:lang w:val="en-GB"/>
        </w:rPr>
        <w:t xml:space="preserve">a majority </w:t>
      </w:r>
      <w:r w:rsidRPr="002C2ED5">
        <w:rPr>
          <w:lang w:val="en-GB"/>
        </w:rPr>
        <w:t xml:space="preserve">of the </w:t>
      </w:r>
      <w:r w:rsidR="00CA25AE">
        <w:rPr>
          <w:lang w:val="en-GB"/>
        </w:rPr>
        <w:t xml:space="preserve">Contracting Parties </w:t>
      </w:r>
      <w:r w:rsidR="00CA25AE" w:rsidRPr="00CA25AE">
        <w:rPr>
          <w:highlight w:val="yellow"/>
          <w:lang w:val="en-GB"/>
        </w:rPr>
        <w:t>[and Sponsors]</w:t>
      </w:r>
      <w:r w:rsidR="00CA25AE">
        <w:rPr>
          <w:lang w:val="en-GB"/>
        </w:rPr>
        <w:t xml:space="preserve"> participating in that Task</w:t>
      </w:r>
      <w:r w:rsidRPr="002C2ED5">
        <w:rPr>
          <w:lang w:val="en-GB"/>
        </w:rPr>
        <w:t xml:space="preserve">. </w:t>
      </w:r>
    </w:p>
    <w:p w:rsidR="0079695A" w:rsidRPr="002C2ED5" w:rsidRDefault="0079695A" w:rsidP="0079695A">
      <w:pPr>
        <w:numPr>
          <w:ilvl w:val="1"/>
          <w:numId w:val="1"/>
        </w:numPr>
        <w:tabs>
          <w:tab w:val="clear" w:pos="850"/>
          <w:tab w:val="clear" w:pos="1191"/>
          <w:tab w:val="clear" w:pos="1531"/>
          <w:tab w:val="num" w:pos="4253"/>
        </w:tabs>
        <w:spacing w:before="240"/>
        <w:rPr>
          <w:lang w:val="en-GB"/>
        </w:rPr>
      </w:pPr>
      <w:r w:rsidRPr="002C2ED5">
        <w:rPr>
          <w:i/>
          <w:lang w:val="en-GB"/>
        </w:rPr>
        <w:t>Voting</w:t>
      </w:r>
      <w:r w:rsidR="00AB0494">
        <w:rPr>
          <w:lang w:val="en-GB"/>
        </w:rPr>
        <w:t xml:space="preserve">. </w:t>
      </w:r>
    </w:p>
    <w:p w:rsidR="0079695A" w:rsidRPr="00B1116E" w:rsidRDefault="0079695A" w:rsidP="0079695A">
      <w:pPr>
        <w:numPr>
          <w:ilvl w:val="2"/>
          <w:numId w:val="1"/>
        </w:numPr>
        <w:tabs>
          <w:tab w:val="clear" w:pos="850"/>
          <w:tab w:val="clear" w:pos="1191"/>
          <w:tab w:val="clear" w:pos="1531"/>
        </w:tabs>
        <w:spacing w:before="240"/>
        <w:rPr>
          <w:lang w:val="en-GB"/>
        </w:rPr>
      </w:pPr>
      <w:bookmarkStart w:id="10" w:name="_Toc118805636"/>
      <w:bookmarkStart w:id="11" w:name="_Toc119230900"/>
      <w:bookmarkStart w:id="12" w:name="_Toc119233194"/>
      <w:r w:rsidRPr="00B1116E">
        <w:rPr>
          <w:i/>
          <w:lang w:val="en-GB"/>
        </w:rPr>
        <w:t>Unanimous vote</w:t>
      </w:r>
      <w:r w:rsidR="00AB0494">
        <w:rPr>
          <w:i/>
          <w:lang w:val="en-GB"/>
        </w:rPr>
        <w:t xml:space="preserve">. </w:t>
      </w:r>
      <w:r w:rsidRPr="00B1116E">
        <w:rPr>
          <w:lang w:val="en-GB"/>
        </w:rPr>
        <w:t xml:space="preserve">When this Agreement expressly requires a unanimous vote for a particular decision or recommendation, </w:t>
      </w:r>
      <w:r w:rsidR="00AB0494" w:rsidRPr="00FF4F2D">
        <w:rPr>
          <w:highlight w:val="yellow"/>
          <w:lang w:val="en-GB"/>
        </w:rPr>
        <w:t>[and for all decisions or recommendations related to the Common Fund or Budget for this Agreement or for a Task,]</w:t>
      </w:r>
      <w:r w:rsidR="00AB0494">
        <w:rPr>
          <w:rStyle w:val="FootnoteReference"/>
          <w:highlight w:val="yellow"/>
          <w:lang w:val="en-GB"/>
        </w:rPr>
        <w:footnoteReference w:id="6"/>
      </w:r>
      <w:r w:rsidR="00AB0494" w:rsidRPr="00B1116E">
        <w:rPr>
          <w:lang w:val="en-GB"/>
        </w:rPr>
        <w:t xml:space="preserve"> </w:t>
      </w:r>
      <w:r w:rsidRPr="00B1116E">
        <w:rPr>
          <w:lang w:val="en-GB"/>
        </w:rPr>
        <w:t xml:space="preserve">the Executive Committee shall act by </w:t>
      </w:r>
      <w:r>
        <w:rPr>
          <w:lang w:val="en-GB"/>
        </w:rPr>
        <w:t>agreement of each</w:t>
      </w:r>
      <w:r w:rsidRPr="00B1116E">
        <w:rPr>
          <w:lang w:val="en-GB"/>
        </w:rPr>
        <w:t xml:space="preserve"> </w:t>
      </w:r>
      <w:r>
        <w:rPr>
          <w:lang w:val="en-GB"/>
        </w:rPr>
        <w:t xml:space="preserve">Contracting Party </w:t>
      </w:r>
      <w:r w:rsidRPr="00B0356C">
        <w:rPr>
          <w:highlight w:val="yellow"/>
          <w:lang w:val="en-GB"/>
        </w:rPr>
        <w:t>[and Sponsor]</w:t>
      </w:r>
      <w:r>
        <w:rPr>
          <w:lang w:val="en-GB"/>
        </w:rPr>
        <w:t xml:space="preserve"> whose representative is </w:t>
      </w:r>
      <w:r w:rsidRPr="00B1116E">
        <w:rPr>
          <w:lang w:val="en-GB"/>
        </w:rPr>
        <w:t>present and vot</w:t>
      </w:r>
      <w:r>
        <w:rPr>
          <w:lang w:val="en-GB"/>
        </w:rPr>
        <w:t>ing.</w:t>
      </w:r>
    </w:p>
    <w:p w:rsidR="0079695A" w:rsidRPr="002C2ED5" w:rsidRDefault="0079695A" w:rsidP="0079695A">
      <w:pPr>
        <w:numPr>
          <w:ilvl w:val="2"/>
          <w:numId w:val="1"/>
        </w:numPr>
        <w:tabs>
          <w:tab w:val="clear" w:pos="850"/>
          <w:tab w:val="clear" w:pos="1191"/>
          <w:tab w:val="clear" w:pos="1531"/>
        </w:tabs>
        <w:spacing w:before="240"/>
        <w:rPr>
          <w:lang w:val="en-GB"/>
        </w:rPr>
      </w:pPr>
      <w:r>
        <w:rPr>
          <w:i/>
          <w:lang w:val="en-GB"/>
        </w:rPr>
        <w:t>Majority vote</w:t>
      </w:r>
      <w:r w:rsidR="00AB0494">
        <w:rPr>
          <w:i/>
          <w:lang w:val="en-GB"/>
        </w:rPr>
        <w:t xml:space="preserve">. </w:t>
      </w:r>
      <w:r>
        <w:rPr>
          <w:lang w:val="en-GB"/>
        </w:rPr>
        <w:t>W</w:t>
      </w:r>
      <w:r w:rsidRPr="002C2ED5">
        <w:rPr>
          <w:lang w:val="en-GB"/>
        </w:rPr>
        <w:t xml:space="preserve">hen </w:t>
      </w:r>
      <w:r>
        <w:rPr>
          <w:lang w:val="en-GB"/>
        </w:rPr>
        <w:t xml:space="preserve">this Agreement makes </w:t>
      </w:r>
      <w:r w:rsidRPr="002C2ED5">
        <w:rPr>
          <w:lang w:val="en-GB"/>
        </w:rPr>
        <w:t xml:space="preserve">no express voting provision </w:t>
      </w:r>
      <w:r>
        <w:rPr>
          <w:lang w:val="en-GB"/>
        </w:rPr>
        <w:t>for a particular decision or recommendation, the Executive Committee shall act</w:t>
      </w:r>
      <w:r w:rsidRPr="002C2ED5">
        <w:rPr>
          <w:lang w:val="en-GB"/>
        </w:rPr>
        <w:t xml:space="preserve"> by </w:t>
      </w:r>
      <w:r>
        <w:rPr>
          <w:lang w:val="en-GB"/>
        </w:rPr>
        <w:t xml:space="preserve">agreement of a majority of those Contracting Parties </w:t>
      </w:r>
      <w:r w:rsidRPr="00B0356C">
        <w:rPr>
          <w:highlight w:val="yellow"/>
          <w:lang w:val="en-GB"/>
        </w:rPr>
        <w:t>[and Sponsors]</w:t>
      </w:r>
      <w:r>
        <w:rPr>
          <w:lang w:val="en-GB"/>
        </w:rPr>
        <w:t xml:space="preserve"> whose representatives</w:t>
      </w:r>
      <w:r w:rsidRPr="002C2ED5">
        <w:rPr>
          <w:lang w:val="en-GB"/>
        </w:rPr>
        <w:t xml:space="preserve"> are present and vot</w:t>
      </w:r>
      <w:r>
        <w:rPr>
          <w:lang w:val="en-GB"/>
        </w:rPr>
        <w:t>ing</w:t>
      </w:r>
      <w:r w:rsidRPr="002C2ED5">
        <w:rPr>
          <w:lang w:val="en-GB"/>
        </w:rPr>
        <w:t>.</w:t>
      </w:r>
    </w:p>
    <w:p w:rsidR="0079695A" w:rsidRDefault="0079695A" w:rsidP="0079695A">
      <w:pPr>
        <w:numPr>
          <w:ilvl w:val="2"/>
          <w:numId w:val="1"/>
        </w:numPr>
        <w:tabs>
          <w:tab w:val="clear" w:pos="850"/>
          <w:tab w:val="clear" w:pos="1191"/>
          <w:tab w:val="clear" w:pos="1531"/>
          <w:tab w:val="num" w:pos="3049"/>
        </w:tabs>
        <w:spacing w:before="240"/>
        <w:rPr>
          <w:lang w:val="en-GB"/>
        </w:rPr>
      </w:pPr>
      <w:r>
        <w:rPr>
          <w:i/>
          <w:lang w:val="en-GB"/>
        </w:rPr>
        <w:t>Decisions</w:t>
      </w:r>
      <w:r w:rsidRPr="006F4ACF">
        <w:rPr>
          <w:i/>
          <w:lang w:val="en-GB"/>
        </w:rPr>
        <w:t xml:space="preserve"> </w:t>
      </w:r>
      <w:r>
        <w:rPr>
          <w:i/>
          <w:lang w:val="en-GB"/>
        </w:rPr>
        <w:t>concerning</w:t>
      </w:r>
      <w:r w:rsidRPr="006F4ACF">
        <w:rPr>
          <w:i/>
          <w:lang w:val="en-GB"/>
        </w:rPr>
        <w:t xml:space="preserve"> Tasks</w:t>
      </w:r>
      <w:r w:rsidR="00AB0494">
        <w:rPr>
          <w:i/>
          <w:lang w:val="en-GB"/>
        </w:rPr>
        <w:t xml:space="preserve">. </w:t>
      </w:r>
      <w:r w:rsidRPr="002C2ED5">
        <w:rPr>
          <w:lang w:val="en-GB"/>
        </w:rPr>
        <w:t xml:space="preserve">When the Executive Committee adopts a decision or </w:t>
      </w:r>
      <w:r w:rsidRPr="0062715D">
        <w:rPr>
          <w:lang w:val="en-GB"/>
        </w:rPr>
        <w:t xml:space="preserve">recommendation </w:t>
      </w:r>
      <w:r w:rsidRPr="006F4ACF">
        <w:rPr>
          <w:lang w:val="en-GB"/>
        </w:rPr>
        <w:t>concerning a particular Task</w:t>
      </w:r>
      <w:r w:rsidRPr="002C2ED5">
        <w:rPr>
          <w:lang w:val="en-GB"/>
        </w:rPr>
        <w:t xml:space="preserve"> </w:t>
      </w:r>
      <w:r>
        <w:rPr>
          <w:lang w:val="en-GB"/>
        </w:rPr>
        <w:t>that</w:t>
      </w:r>
      <w:r w:rsidRPr="002C2ED5">
        <w:rPr>
          <w:lang w:val="en-GB"/>
        </w:rPr>
        <w:t xml:space="preserve"> the Executive Committee has previously approved,</w:t>
      </w:r>
      <w:r w:rsidRPr="0062715D">
        <w:rPr>
          <w:lang w:val="en-GB"/>
        </w:rPr>
        <w:t xml:space="preserve"> </w:t>
      </w:r>
      <w:r>
        <w:rPr>
          <w:lang w:val="en-GB"/>
        </w:rPr>
        <w:t xml:space="preserve">only representatives of Task Participants are entitled to vote. </w:t>
      </w:r>
    </w:p>
    <w:p w:rsidR="0079695A" w:rsidRPr="002C2ED5" w:rsidRDefault="0079695A" w:rsidP="0079695A">
      <w:pPr>
        <w:numPr>
          <w:ilvl w:val="2"/>
          <w:numId w:val="1"/>
        </w:numPr>
        <w:tabs>
          <w:tab w:val="clear" w:pos="850"/>
          <w:tab w:val="clear" w:pos="1191"/>
          <w:tab w:val="clear" w:pos="1531"/>
          <w:tab w:val="num" w:pos="3049"/>
        </w:tabs>
        <w:spacing w:before="240"/>
        <w:rPr>
          <w:lang w:val="en-GB"/>
        </w:rPr>
      </w:pPr>
      <w:r>
        <w:rPr>
          <w:i/>
          <w:lang w:val="en-GB"/>
        </w:rPr>
        <w:t>Primary and alternate representatives</w:t>
      </w:r>
      <w:r w:rsidR="00AB0494">
        <w:rPr>
          <w:i/>
          <w:lang w:val="en-GB"/>
        </w:rPr>
        <w:t xml:space="preserve">. </w:t>
      </w:r>
      <w:r>
        <w:rPr>
          <w:lang w:val="en-GB"/>
        </w:rPr>
        <w:t xml:space="preserve">Each </w:t>
      </w:r>
      <w:r w:rsidRPr="00B0356C">
        <w:rPr>
          <w:lang w:val="en-GB"/>
        </w:rPr>
        <w:t xml:space="preserve">Contracting Party </w:t>
      </w:r>
      <w:r>
        <w:rPr>
          <w:highlight w:val="yellow"/>
          <w:lang w:val="en-GB"/>
        </w:rPr>
        <w:t>[and Sponsor</w:t>
      </w:r>
      <w:r w:rsidRPr="0033430F">
        <w:rPr>
          <w:highlight w:val="yellow"/>
          <w:lang w:val="en-GB"/>
        </w:rPr>
        <w:t>]</w:t>
      </w:r>
      <w:r w:rsidRPr="00B1116E">
        <w:rPr>
          <w:lang w:val="en-GB"/>
        </w:rPr>
        <w:t xml:space="preserve"> </w:t>
      </w:r>
      <w:r>
        <w:rPr>
          <w:lang w:val="en-GB"/>
        </w:rPr>
        <w:t>is entitled to only one vote.  If both primary and alternative representatives are present, only the vote of the primary representative shall be counted.</w:t>
      </w:r>
      <w:bookmarkEnd w:id="10"/>
      <w:bookmarkEnd w:id="11"/>
      <w:bookmarkEnd w:id="12"/>
    </w:p>
    <w:p w:rsidR="0079695A" w:rsidRPr="002C2ED5" w:rsidRDefault="0079695A" w:rsidP="00AB0494">
      <w:pPr>
        <w:numPr>
          <w:ilvl w:val="2"/>
          <w:numId w:val="1"/>
        </w:numPr>
        <w:tabs>
          <w:tab w:val="clear" w:pos="850"/>
          <w:tab w:val="clear" w:pos="1191"/>
          <w:tab w:val="clear" w:pos="1531"/>
          <w:tab w:val="num" w:pos="2160"/>
        </w:tabs>
        <w:spacing w:before="240"/>
        <w:rPr>
          <w:lang w:val="en-GB"/>
        </w:rPr>
      </w:pPr>
      <w:bookmarkStart w:id="13" w:name="_Toc118805640"/>
      <w:bookmarkStart w:id="14" w:name="_Toc119230904"/>
      <w:bookmarkStart w:id="15" w:name="_Toc119233198"/>
      <w:r>
        <w:rPr>
          <w:i/>
          <w:lang w:val="en-GB"/>
        </w:rPr>
        <w:t>Proxy voting</w:t>
      </w:r>
      <w:r w:rsidR="00AB0494">
        <w:rPr>
          <w:i/>
          <w:lang w:val="en-GB"/>
        </w:rPr>
        <w:t xml:space="preserve">. </w:t>
      </w:r>
      <w:bookmarkStart w:id="16" w:name="_Toc118805644"/>
      <w:bookmarkStart w:id="17" w:name="_Toc119230908"/>
      <w:bookmarkStart w:id="18" w:name="_Toc119233202"/>
      <w:bookmarkEnd w:id="13"/>
      <w:bookmarkEnd w:id="14"/>
      <w:bookmarkEnd w:id="15"/>
      <w:r>
        <w:rPr>
          <w:lang w:val="en-GB"/>
        </w:rPr>
        <w:t xml:space="preserve">If </w:t>
      </w:r>
      <w:r w:rsidRPr="00073830">
        <w:rPr>
          <w:lang w:val="en-GB"/>
        </w:rPr>
        <w:t xml:space="preserve">a </w:t>
      </w:r>
      <w:r w:rsidRPr="00B0356C">
        <w:rPr>
          <w:lang w:val="en-GB"/>
        </w:rPr>
        <w:t>Contracting Party</w:t>
      </w:r>
      <w:r>
        <w:rPr>
          <w:lang w:val="en-GB"/>
        </w:rPr>
        <w:t xml:space="preserve">’s </w:t>
      </w:r>
      <w:r>
        <w:rPr>
          <w:highlight w:val="yellow"/>
          <w:lang w:val="en-GB"/>
        </w:rPr>
        <w:t>[or a Sponsor’s</w:t>
      </w:r>
      <w:r w:rsidRPr="0033430F">
        <w:rPr>
          <w:highlight w:val="yellow"/>
          <w:lang w:val="en-GB"/>
        </w:rPr>
        <w:t>]</w:t>
      </w:r>
      <w:r w:rsidRPr="002C2ED5">
        <w:rPr>
          <w:lang w:val="en-GB"/>
        </w:rPr>
        <w:t xml:space="preserve"> </w:t>
      </w:r>
      <w:r>
        <w:rPr>
          <w:lang w:val="en-GB"/>
        </w:rPr>
        <w:t>primary and alternate</w:t>
      </w:r>
      <w:r w:rsidRPr="002C2ED5">
        <w:rPr>
          <w:lang w:val="en-GB"/>
        </w:rPr>
        <w:t xml:space="preserve"> representative</w:t>
      </w:r>
      <w:r>
        <w:rPr>
          <w:lang w:val="en-GB"/>
        </w:rPr>
        <w:t>s</w:t>
      </w:r>
      <w:r w:rsidRPr="002C2ED5">
        <w:rPr>
          <w:lang w:val="en-GB"/>
        </w:rPr>
        <w:t xml:space="preserve"> </w:t>
      </w:r>
      <w:r>
        <w:rPr>
          <w:lang w:val="en-GB"/>
        </w:rPr>
        <w:t>are</w:t>
      </w:r>
      <w:r w:rsidRPr="002C2ED5">
        <w:rPr>
          <w:lang w:val="en-GB"/>
        </w:rPr>
        <w:t xml:space="preserve"> unable to attend an Executive Committee meeting, </w:t>
      </w:r>
      <w:r>
        <w:rPr>
          <w:lang w:val="en-GB"/>
        </w:rPr>
        <w:t>the</w:t>
      </w:r>
      <w:r w:rsidRPr="002C2ED5">
        <w:rPr>
          <w:lang w:val="en-GB"/>
        </w:rPr>
        <w:t xml:space="preserve"> representative may grant a proxy to another Executive Committee representative, or may communicate to the Chair by mail, e</w:t>
      </w:r>
      <w:r w:rsidRPr="002C2ED5">
        <w:rPr>
          <w:lang w:val="en-GB"/>
        </w:rPr>
        <w:noBreakHyphen/>
        <w:t xml:space="preserve">mail or other electronic transmission in writing, no </w:t>
      </w:r>
      <w:r w:rsidRPr="00AB0494">
        <w:rPr>
          <w:lang w:val="en-GB"/>
        </w:rPr>
        <w:t xml:space="preserve">later than </w:t>
      </w:r>
      <w:r w:rsidR="00AB0494" w:rsidRPr="00AB0494">
        <w:rPr>
          <w:lang w:val="en-GB"/>
        </w:rPr>
        <w:t>five</w:t>
      </w:r>
      <w:r w:rsidRPr="00AB0494">
        <w:rPr>
          <w:lang w:val="en-GB"/>
        </w:rPr>
        <w:t xml:space="preserve"> day</w:t>
      </w:r>
      <w:r w:rsidRPr="002C2ED5">
        <w:rPr>
          <w:lang w:val="en-GB"/>
        </w:rPr>
        <w:t>s prior to the date of the meeting, his/her vote on any decision or recommendation which shall be subject to a vote and on which he/she is entitled to vote.</w:t>
      </w:r>
      <w:bookmarkEnd w:id="16"/>
      <w:bookmarkEnd w:id="17"/>
      <w:bookmarkEnd w:id="18"/>
    </w:p>
    <w:p w:rsidR="0079695A" w:rsidRPr="00B0356C" w:rsidRDefault="0079695A" w:rsidP="0079695A">
      <w:pPr>
        <w:numPr>
          <w:ilvl w:val="2"/>
          <w:numId w:val="1"/>
        </w:numPr>
        <w:tabs>
          <w:tab w:val="clear" w:pos="850"/>
          <w:tab w:val="clear" w:pos="1191"/>
          <w:tab w:val="clear" w:pos="1531"/>
          <w:tab w:val="num" w:pos="2160"/>
        </w:tabs>
        <w:spacing w:before="240"/>
        <w:rPr>
          <w:lang w:val="en-GB"/>
        </w:rPr>
      </w:pPr>
      <w:bookmarkStart w:id="19" w:name="_Toc118805645"/>
      <w:bookmarkStart w:id="20" w:name="_Toc119230909"/>
      <w:bookmarkStart w:id="21" w:name="_Toc119233203"/>
      <w:r w:rsidRPr="00690C2D">
        <w:rPr>
          <w:i/>
          <w:lang w:val="en-GB"/>
        </w:rPr>
        <w:t>Written procedure</w:t>
      </w:r>
      <w:r w:rsidR="00AB0494">
        <w:rPr>
          <w:i/>
          <w:lang w:val="en-GB"/>
        </w:rPr>
        <w:t xml:space="preserve">. </w:t>
      </w:r>
    </w:p>
    <w:p w:rsidR="0079695A" w:rsidRPr="00690C2D" w:rsidRDefault="0079695A" w:rsidP="0079695A">
      <w:pPr>
        <w:numPr>
          <w:ilvl w:val="3"/>
          <w:numId w:val="1"/>
        </w:numPr>
        <w:tabs>
          <w:tab w:val="clear" w:pos="850"/>
          <w:tab w:val="clear" w:pos="1191"/>
          <w:tab w:val="clear" w:pos="1531"/>
          <w:tab w:val="num" w:pos="2160"/>
        </w:tabs>
        <w:spacing w:before="240"/>
        <w:rPr>
          <w:lang w:val="en-GB"/>
        </w:rPr>
      </w:pPr>
      <w:r w:rsidRPr="00690C2D">
        <w:rPr>
          <w:lang w:val="en-GB"/>
        </w:rPr>
        <w:t xml:space="preserve">Any decision or </w:t>
      </w:r>
      <w:r>
        <w:rPr>
          <w:lang w:val="en-GB"/>
        </w:rPr>
        <w:t>recommendation</w:t>
      </w:r>
      <w:r w:rsidRPr="00690C2D">
        <w:rPr>
          <w:lang w:val="en-GB"/>
        </w:rPr>
        <w:t xml:space="preserve"> of the Executive Committee may, upon the reasonable request of any Executive Committee representative, be </w:t>
      </w:r>
      <w:r w:rsidRPr="00690C2D">
        <w:rPr>
          <w:lang w:val="en-GB"/>
        </w:rPr>
        <w:lastRenderedPageBreak/>
        <w:t>made by wri</w:t>
      </w:r>
      <w:r>
        <w:rPr>
          <w:lang w:val="en-GB"/>
        </w:rPr>
        <w:t>tten procedure by mail, e</w:t>
      </w:r>
      <w:r>
        <w:rPr>
          <w:lang w:val="en-GB"/>
        </w:rPr>
        <w:noBreakHyphen/>
        <w:t xml:space="preserve">mail </w:t>
      </w:r>
      <w:r w:rsidRPr="00690C2D">
        <w:rPr>
          <w:lang w:val="en-GB"/>
        </w:rPr>
        <w:t xml:space="preserve">or other electronic transmission without the necessity for calling a meeting.  </w:t>
      </w:r>
    </w:p>
    <w:p w:rsidR="0079695A" w:rsidRDefault="0079695A" w:rsidP="0079695A">
      <w:pPr>
        <w:numPr>
          <w:ilvl w:val="3"/>
          <w:numId w:val="1"/>
        </w:numPr>
        <w:tabs>
          <w:tab w:val="clear" w:pos="850"/>
          <w:tab w:val="clear" w:pos="1191"/>
          <w:tab w:val="clear" w:pos="1531"/>
          <w:tab w:val="num" w:pos="2160"/>
        </w:tabs>
        <w:spacing w:before="240"/>
        <w:rPr>
          <w:lang w:val="en-GB"/>
        </w:rPr>
      </w:pPr>
      <w:r>
        <w:rPr>
          <w:lang w:val="en-GB"/>
        </w:rPr>
        <w:t>T</w:t>
      </w:r>
      <w:r w:rsidRPr="002C2ED5">
        <w:rPr>
          <w:lang w:val="en-GB"/>
        </w:rPr>
        <w:t>he Chair shall ensure that all Executive Committee representatives (</w:t>
      </w:r>
      <w:proofErr w:type="spellStart"/>
      <w:r w:rsidRPr="002C2ED5">
        <w:rPr>
          <w:lang w:val="en-GB"/>
        </w:rPr>
        <w:t>i</w:t>
      </w:r>
      <w:proofErr w:type="spellEnd"/>
      <w:r w:rsidRPr="002C2ED5">
        <w:rPr>
          <w:lang w:val="en-GB"/>
        </w:rPr>
        <w:t xml:space="preserve">) receive the necessary documentation in relation to each decision or recommendation, and (ii) </w:t>
      </w:r>
      <w:r>
        <w:rPr>
          <w:lang w:val="en-GB"/>
        </w:rPr>
        <w:t>a</w:t>
      </w:r>
      <w:r w:rsidRPr="002C2ED5">
        <w:rPr>
          <w:lang w:val="en-GB"/>
        </w:rPr>
        <w:t xml:space="preserve"> given 21 days to vote from the date of delivery of the written procedure documentation, or any other period as may be determined by the </w:t>
      </w:r>
      <w:r>
        <w:rPr>
          <w:lang w:val="en-GB"/>
        </w:rPr>
        <w:t>Chair</w:t>
      </w:r>
      <w:r w:rsidRPr="002C2ED5">
        <w:rPr>
          <w:lang w:val="en-GB"/>
        </w:rPr>
        <w:t xml:space="preserve">.  </w:t>
      </w:r>
    </w:p>
    <w:p w:rsidR="0079695A" w:rsidRDefault="0079695A" w:rsidP="0079695A">
      <w:pPr>
        <w:numPr>
          <w:ilvl w:val="3"/>
          <w:numId w:val="1"/>
        </w:numPr>
        <w:tabs>
          <w:tab w:val="clear" w:pos="850"/>
          <w:tab w:val="clear" w:pos="1191"/>
          <w:tab w:val="clear" w:pos="1531"/>
          <w:tab w:val="num" w:pos="2160"/>
        </w:tabs>
        <w:spacing w:before="240"/>
        <w:rPr>
          <w:lang w:val="en-GB"/>
        </w:rPr>
      </w:pPr>
      <w:r>
        <w:rPr>
          <w:lang w:val="en-GB"/>
        </w:rPr>
        <w:t>Unless otherwise specified in the message beginning a written procedure, a</w:t>
      </w:r>
      <w:r w:rsidRPr="002C2ED5">
        <w:rPr>
          <w:lang w:val="en-GB"/>
        </w:rPr>
        <w:t xml:space="preserve"> lack of response by an Executive Committee representative will be deemed to be an affirmative vote. </w:t>
      </w:r>
    </w:p>
    <w:p w:rsidR="0079695A" w:rsidRPr="002C2ED5" w:rsidRDefault="0079695A" w:rsidP="0079695A">
      <w:pPr>
        <w:numPr>
          <w:ilvl w:val="3"/>
          <w:numId w:val="1"/>
        </w:numPr>
        <w:tabs>
          <w:tab w:val="clear" w:pos="850"/>
          <w:tab w:val="clear" w:pos="1191"/>
          <w:tab w:val="clear" w:pos="1531"/>
          <w:tab w:val="num" w:pos="2160"/>
        </w:tabs>
        <w:spacing w:before="240"/>
        <w:rPr>
          <w:lang w:val="en-GB"/>
        </w:rPr>
      </w:pPr>
      <w:r w:rsidRPr="002C2ED5">
        <w:rPr>
          <w:lang w:val="en-GB"/>
        </w:rPr>
        <w:t xml:space="preserve">The Chair shall ensure that all representatives are informed of </w:t>
      </w:r>
      <w:r>
        <w:rPr>
          <w:lang w:val="en-GB"/>
        </w:rPr>
        <w:t>the outcome of each written procedure promptly following the deadline for voting</w:t>
      </w:r>
      <w:r w:rsidRPr="002C2ED5">
        <w:rPr>
          <w:lang w:val="en-GB"/>
        </w:rPr>
        <w:t>.</w:t>
      </w:r>
      <w:bookmarkEnd w:id="19"/>
      <w:bookmarkEnd w:id="20"/>
      <w:bookmarkEnd w:id="21"/>
      <w:r w:rsidRPr="002C2ED5">
        <w:rPr>
          <w:lang w:val="en-GB"/>
        </w:rPr>
        <w:t xml:space="preserve"> </w:t>
      </w:r>
    </w:p>
    <w:p w:rsidR="0079695A" w:rsidRPr="002C2ED5" w:rsidRDefault="0079695A" w:rsidP="0079695A">
      <w:pPr>
        <w:numPr>
          <w:ilvl w:val="2"/>
          <w:numId w:val="1"/>
        </w:numPr>
        <w:tabs>
          <w:tab w:val="clear" w:pos="850"/>
          <w:tab w:val="clear" w:pos="1191"/>
          <w:tab w:val="clear" w:pos="1531"/>
          <w:tab w:val="num" w:pos="2160"/>
        </w:tabs>
        <w:spacing w:before="240"/>
        <w:rPr>
          <w:lang w:val="en-GB"/>
        </w:rPr>
      </w:pPr>
      <w:bookmarkStart w:id="22" w:name="_Toc118805646"/>
      <w:bookmarkStart w:id="23" w:name="_Toc119230910"/>
      <w:bookmarkStart w:id="24" w:name="_Toc119233204"/>
      <w:r>
        <w:rPr>
          <w:i/>
          <w:lang w:val="en-GB"/>
        </w:rPr>
        <w:t>Effect of abstention</w:t>
      </w:r>
      <w:r w:rsidR="00AB0494">
        <w:rPr>
          <w:i/>
          <w:lang w:val="en-GB"/>
        </w:rPr>
        <w:t xml:space="preserve">. </w:t>
      </w:r>
      <w:r w:rsidRPr="002C2ED5">
        <w:rPr>
          <w:lang w:val="en-GB"/>
        </w:rPr>
        <w:t>The failure of any representative, or alternate representative in the absence of the representative, to vote at a meeting, in person or by proxy shall be considered an abstention and such abstention shall not block an otherwise unanimous or majority vote.</w:t>
      </w:r>
      <w:bookmarkEnd w:id="22"/>
      <w:bookmarkEnd w:id="23"/>
      <w:bookmarkEnd w:id="24"/>
    </w:p>
    <w:p w:rsidR="0079695A" w:rsidRPr="002C2ED5" w:rsidRDefault="0079695A" w:rsidP="0079695A">
      <w:pPr>
        <w:numPr>
          <w:ilvl w:val="2"/>
          <w:numId w:val="1"/>
        </w:numPr>
        <w:tabs>
          <w:tab w:val="clear" w:pos="850"/>
          <w:tab w:val="clear" w:pos="1191"/>
          <w:tab w:val="clear" w:pos="1531"/>
          <w:tab w:val="num" w:pos="2160"/>
        </w:tabs>
        <w:spacing w:before="240"/>
        <w:rPr>
          <w:lang w:val="en-GB"/>
        </w:rPr>
      </w:pPr>
      <w:bookmarkStart w:id="25" w:name="_Toc118805647"/>
      <w:bookmarkStart w:id="26" w:name="_Toc119230911"/>
      <w:bookmarkStart w:id="27" w:name="_Toc119233205"/>
      <w:r>
        <w:rPr>
          <w:i/>
          <w:lang w:val="en-GB"/>
        </w:rPr>
        <w:t>Multiple Contracting Parties</w:t>
      </w:r>
      <w:r w:rsidR="00AB0494">
        <w:rPr>
          <w:i/>
          <w:lang w:val="en-GB"/>
        </w:rPr>
        <w:t xml:space="preserve">. </w:t>
      </w:r>
      <w:r w:rsidRPr="002C2ED5">
        <w:rPr>
          <w:lang w:val="en-GB"/>
        </w:rPr>
        <w:t>If a government has designated more than one Contracting Party to this Agreement, the representatives or alternate representatives designated by those Contracting Parties together shall be counted only once for the purposes of calculating quorum and have the right to cast only one vote.</w:t>
      </w:r>
      <w:bookmarkEnd w:id="25"/>
      <w:bookmarkEnd w:id="26"/>
      <w:bookmarkEnd w:id="27"/>
      <w:r w:rsidRPr="002C2ED5">
        <w:rPr>
          <w:lang w:val="en-GB"/>
        </w:rPr>
        <w:t xml:space="preserve"> </w:t>
      </w:r>
    </w:p>
    <w:p w:rsidR="0079695A" w:rsidRPr="00D6010E" w:rsidRDefault="0079695A" w:rsidP="0079695A">
      <w:pPr>
        <w:numPr>
          <w:ilvl w:val="2"/>
          <w:numId w:val="1"/>
        </w:numPr>
        <w:tabs>
          <w:tab w:val="clear" w:pos="850"/>
          <w:tab w:val="clear" w:pos="1191"/>
          <w:tab w:val="clear" w:pos="1531"/>
          <w:tab w:val="num" w:pos="2160"/>
        </w:tabs>
        <w:spacing w:before="240"/>
        <w:rPr>
          <w:lang w:val="en-GB"/>
        </w:rPr>
      </w:pPr>
      <w:r w:rsidRPr="00E65284">
        <w:rPr>
          <w:i/>
          <w:lang w:val="en-GB"/>
        </w:rPr>
        <w:t>Definition of majority</w:t>
      </w:r>
      <w:r w:rsidR="00AB0494">
        <w:rPr>
          <w:lang w:val="en-GB"/>
        </w:rPr>
        <w:t xml:space="preserve">. </w:t>
      </w:r>
      <w:r w:rsidRPr="002C2ED5">
        <w:rPr>
          <w:lang w:val="en-GB"/>
        </w:rPr>
        <w:t>For the purposes of this Article, a majority shall mean one</w:t>
      </w:r>
      <w:r w:rsidRPr="002C2ED5">
        <w:rPr>
          <w:lang w:val="en-GB"/>
        </w:rPr>
        <w:noBreakHyphen/>
        <w:t xml:space="preserve">half </w:t>
      </w:r>
      <w:r w:rsidRPr="00D6010E">
        <w:rPr>
          <w:lang w:val="en-GB"/>
        </w:rPr>
        <w:t>plus one (rounded down to the nearest whole number).</w:t>
      </w:r>
    </w:p>
    <w:p w:rsidR="0079695A" w:rsidRDefault="0079695A" w:rsidP="0079695A">
      <w:pPr>
        <w:numPr>
          <w:ilvl w:val="1"/>
          <w:numId w:val="1"/>
        </w:numPr>
        <w:tabs>
          <w:tab w:val="clear" w:pos="850"/>
          <w:tab w:val="clear" w:pos="1191"/>
          <w:tab w:val="clear" w:pos="1531"/>
          <w:tab w:val="num" w:pos="4253"/>
        </w:tabs>
        <w:spacing w:before="240"/>
        <w:rPr>
          <w:lang w:val="en-GB"/>
        </w:rPr>
      </w:pPr>
      <w:r w:rsidRPr="00D6010E">
        <w:rPr>
          <w:i/>
          <w:lang w:val="en-GB"/>
        </w:rPr>
        <w:t>Limited Sponsors</w:t>
      </w:r>
      <w:r w:rsidR="00AB0494">
        <w:rPr>
          <w:i/>
          <w:lang w:val="en-GB"/>
        </w:rPr>
        <w:t xml:space="preserve">. </w:t>
      </w:r>
      <w:r w:rsidRPr="00D6010E">
        <w:rPr>
          <w:lang w:val="en-GB"/>
        </w:rPr>
        <w:t xml:space="preserve"> Limited Sponsors are not entitled to appoint a representative to the Executive Committee and may not vote on decisions or recommendations of the Executive Committee.</w:t>
      </w:r>
    </w:p>
    <w:p w:rsidR="0079695A" w:rsidRPr="0011138E" w:rsidRDefault="0079695A" w:rsidP="0079695A">
      <w:pPr>
        <w:numPr>
          <w:ilvl w:val="1"/>
          <w:numId w:val="1"/>
        </w:numPr>
        <w:tabs>
          <w:tab w:val="clear" w:pos="850"/>
          <w:tab w:val="clear" w:pos="1191"/>
          <w:tab w:val="clear" w:pos="1531"/>
          <w:tab w:val="num" w:pos="4253"/>
        </w:tabs>
        <w:spacing w:before="240"/>
        <w:rPr>
          <w:lang w:val="en-GB"/>
        </w:rPr>
      </w:pPr>
      <w:r>
        <w:rPr>
          <w:i/>
          <w:lang w:val="en-GB"/>
        </w:rPr>
        <w:t>Reports</w:t>
      </w:r>
      <w:r w:rsidR="00AB0494">
        <w:rPr>
          <w:i/>
          <w:lang w:val="en-GB"/>
        </w:rPr>
        <w:t xml:space="preserve">. </w:t>
      </w:r>
      <w:r w:rsidRPr="0011138E">
        <w:rPr>
          <w:lang w:val="en-GB"/>
        </w:rPr>
        <w:t>The Executive Committee shall provide the IEA with the reports and information indicated in Article 8 of t</w:t>
      </w:r>
      <w:r>
        <w:rPr>
          <w:lang w:val="en-GB"/>
        </w:rPr>
        <w:t>he Framework.</w:t>
      </w:r>
    </w:p>
    <w:p w:rsidR="00AB0494" w:rsidRPr="002C2ED5" w:rsidRDefault="00AB0494" w:rsidP="00AB0494">
      <w:pPr>
        <w:tabs>
          <w:tab w:val="clear" w:pos="850"/>
          <w:tab w:val="clear" w:pos="1191"/>
          <w:tab w:val="clear" w:pos="1531"/>
        </w:tabs>
        <w:spacing w:before="240"/>
        <w:ind w:left="709"/>
        <w:rPr>
          <w:lang w:val="en-GB"/>
        </w:rPr>
      </w:pPr>
    </w:p>
    <w:p w:rsidR="00AB0494" w:rsidRPr="002C2ED5" w:rsidRDefault="00AB0494" w:rsidP="00AB0494">
      <w:pPr>
        <w:keepNext/>
        <w:numPr>
          <w:ilvl w:val="0"/>
          <w:numId w:val="1"/>
        </w:numPr>
        <w:tabs>
          <w:tab w:val="clear" w:pos="850"/>
          <w:tab w:val="clear" w:pos="1191"/>
          <w:tab w:val="clear" w:pos="1531"/>
          <w:tab w:val="num" w:pos="4111"/>
        </w:tabs>
        <w:spacing w:before="160"/>
        <w:rPr>
          <w:b/>
          <w:i/>
          <w:lang w:val="en-GB"/>
        </w:rPr>
      </w:pPr>
      <w:bookmarkStart w:id="28" w:name="_Ref68018767"/>
      <w:bookmarkStart w:id="29" w:name="_Ref68018825"/>
      <w:r w:rsidRPr="002C2ED5">
        <w:rPr>
          <w:b/>
          <w:i/>
          <w:lang w:val="en-GB"/>
        </w:rPr>
        <w:lastRenderedPageBreak/>
        <w:t>Article</w:t>
      </w:r>
      <w:bookmarkEnd w:id="28"/>
      <w:r w:rsidRPr="002C2ED5">
        <w:rPr>
          <w:b/>
          <w:i/>
          <w:lang w:val="en-GB"/>
        </w:rPr>
        <w:t xml:space="preserve"> </w:t>
      </w:r>
      <w:r>
        <w:rPr>
          <w:b/>
          <w:i/>
          <w:lang w:val="en-GB"/>
        </w:rPr>
        <w:fldChar w:fldCharType="begin"/>
      </w:r>
      <w:r>
        <w:rPr>
          <w:b/>
          <w:i/>
          <w:lang w:val="en-GB"/>
        </w:rPr>
        <w:instrText xml:space="preserve"> REF _Ref68018825 \r \h </w:instrText>
      </w:r>
      <w:r>
        <w:rPr>
          <w:b/>
          <w:i/>
          <w:lang w:val="en-GB"/>
        </w:rPr>
      </w:r>
      <w:r>
        <w:rPr>
          <w:b/>
          <w:i/>
          <w:lang w:val="en-GB"/>
        </w:rPr>
        <w:fldChar w:fldCharType="separate"/>
      </w:r>
      <w:r w:rsidR="00A97898">
        <w:rPr>
          <w:b/>
          <w:i/>
          <w:cs/>
          <w:lang w:val="en-GB"/>
        </w:rPr>
        <w:t>‎</w:t>
      </w:r>
      <w:r w:rsidR="00A97898">
        <w:rPr>
          <w:b/>
          <w:i/>
          <w:lang w:val="en-GB"/>
        </w:rPr>
        <w:t>4</w:t>
      </w:r>
      <w:r>
        <w:rPr>
          <w:b/>
          <w:i/>
          <w:lang w:val="en-GB"/>
        </w:rPr>
        <w:fldChar w:fldCharType="end"/>
      </w:r>
      <w:bookmarkEnd w:id="29"/>
    </w:p>
    <w:p w:rsidR="00AB0494" w:rsidRPr="0062651C" w:rsidRDefault="0031377B" w:rsidP="00AB0494">
      <w:pPr>
        <w:pStyle w:val="Heading1"/>
      </w:pPr>
      <w:bookmarkStart w:id="30" w:name="_Toc68080242"/>
      <w:r>
        <w:t>SECRETARIES and task managers</w:t>
      </w:r>
      <w:bookmarkEnd w:id="30"/>
      <w:r w:rsidR="00AB7E82">
        <w:rPr>
          <w:rStyle w:val="FootnoteReference"/>
        </w:rPr>
        <w:footnoteReference w:id="7"/>
      </w:r>
    </w:p>
    <w:p w:rsidR="0031377B" w:rsidRDefault="00AB0494" w:rsidP="0031377B">
      <w:pPr>
        <w:numPr>
          <w:ilvl w:val="1"/>
          <w:numId w:val="1"/>
        </w:numPr>
        <w:tabs>
          <w:tab w:val="clear" w:pos="850"/>
          <w:tab w:val="clear" w:pos="1191"/>
          <w:tab w:val="clear" w:pos="1531"/>
          <w:tab w:val="num" w:pos="4253"/>
        </w:tabs>
        <w:spacing w:before="240"/>
        <w:rPr>
          <w:lang w:val="en-GB"/>
        </w:rPr>
      </w:pPr>
      <w:r w:rsidRPr="0031377B">
        <w:rPr>
          <w:i/>
          <w:lang w:val="en-GB"/>
        </w:rPr>
        <w:t>Secretar</w:t>
      </w:r>
      <w:r w:rsidR="0031377B" w:rsidRPr="0031377B">
        <w:rPr>
          <w:i/>
          <w:lang w:val="en-GB"/>
        </w:rPr>
        <w:t>ies</w:t>
      </w:r>
      <w:r w:rsidRPr="0031377B">
        <w:rPr>
          <w:lang w:val="en-GB"/>
        </w:rPr>
        <w:t xml:space="preserve">. </w:t>
      </w:r>
    </w:p>
    <w:p w:rsidR="00A70535" w:rsidRPr="0031377B" w:rsidRDefault="0031377B" w:rsidP="0031377B">
      <w:pPr>
        <w:numPr>
          <w:ilvl w:val="2"/>
          <w:numId w:val="1"/>
        </w:numPr>
        <w:tabs>
          <w:tab w:val="clear" w:pos="850"/>
          <w:tab w:val="clear" w:pos="1191"/>
          <w:tab w:val="clear" w:pos="1531"/>
          <w:tab w:val="num" w:pos="4253"/>
        </w:tabs>
        <w:spacing w:before="240"/>
        <w:rPr>
          <w:lang w:val="en-GB"/>
        </w:rPr>
      </w:pPr>
      <w:r>
        <w:rPr>
          <w:i/>
          <w:lang w:val="en-GB"/>
        </w:rPr>
        <w:t>Designation</w:t>
      </w:r>
      <w:r w:rsidRPr="0031377B">
        <w:rPr>
          <w:lang w:val="en-GB"/>
        </w:rPr>
        <w:t>.</w:t>
      </w:r>
      <w:r>
        <w:rPr>
          <w:lang w:val="en-GB"/>
        </w:rPr>
        <w:t xml:space="preserve"> </w:t>
      </w:r>
      <w:r w:rsidR="00B07C0C" w:rsidRPr="0031377B">
        <w:rPr>
          <w:lang w:val="en-GB"/>
        </w:rPr>
        <w:t xml:space="preserve">The Executive Committee may designate one or more </w:t>
      </w:r>
      <w:r w:rsidR="00B07C0C" w:rsidRPr="0031377B">
        <w:rPr>
          <w:b/>
          <w:bCs/>
          <w:lang w:val="en-GB"/>
        </w:rPr>
        <w:t>Secretaries</w:t>
      </w:r>
      <w:r w:rsidR="00B07C0C" w:rsidRPr="0031377B">
        <w:rPr>
          <w:lang w:val="en-GB"/>
        </w:rPr>
        <w:t xml:space="preserve"> to perform functions on behalf of the Executive Committee in the implementation of this Agreement</w:t>
      </w:r>
      <w:r w:rsidR="00A70535" w:rsidRPr="0031377B">
        <w:rPr>
          <w:lang w:val="en-GB"/>
        </w:rPr>
        <w:t>.</w:t>
      </w:r>
    </w:p>
    <w:p w:rsidR="00A70535" w:rsidRDefault="00241364" w:rsidP="00E0750D">
      <w:pPr>
        <w:numPr>
          <w:ilvl w:val="2"/>
          <w:numId w:val="1"/>
        </w:numPr>
        <w:tabs>
          <w:tab w:val="clear" w:pos="850"/>
          <w:tab w:val="clear" w:pos="1191"/>
          <w:tab w:val="clear" w:pos="1531"/>
          <w:tab w:val="num" w:pos="4253"/>
        </w:tabs>
        <w:spacing w:before="240"/>
        <w:rPr>
          <w:lang w:val="en-GB"/>
        </w:rPr>
      </w:pPr>
      <w:r w:rsidRPr="00A70535">
        <w:rPr>
          <w:i/>
          <w:iCs/>
          <w:lang w:val="en-GB"/>
        </w:rPr>
        <w:t xml:space="preserve">Role. </w:t>
      </w:r>
      <w:r w:rsidR="00D62D25">
        <w:rPr>
          <w:lang w:val="en-GB"/>
        </w:rPr>
        <w:t>The Secretar</w:t>
      </w:r>
      <w:r w:rsidR="0031377B">
        <w:rPr>
          <w:lang w:val="en-GB"/>
        </w:rPr>
        <w:t>ies</w:t>
      </w:r>
      <w:r w:rsidR="00D62D25">
        <w:rPr>
          <w:lang w:val="en-GB"/>
        </w:rPr>
        <w:t xml:space="preserve"> </w:t>
      </w:r>
      <w:r w:rsidR="00A70535" w:rsidRPr="00A70535">
        <w:rPr>
          <w:lang w:val="en-GB"/>
        </w:rPr>
        <w:t xml:space="preserve">shall assist the Executive Committee and the Chair in carrying out their responsibilities </w:t>
      </w:r>
      <w:r w:rsidR="00A70535" w:rsidRPr="00B07C0C">
        <w:rPr>
          <w:lang w:val="en-GB"/>
        </w:rPr>
        <w:t xml:space="preserve">in accordance with this </w:t>
      </w:r>
      <w:r w:rsidR="00E0750D" w:rsidRPr="002C2ED5">
        <w:rPr>
          <w:lang w:val="en-GB"/>
        </w:rPr>
        <w:t>Agreement</w:t>
      </w:r>
      <w:r w:rsidR="00E0750D">
        <w:rPr>
          <w:lang w:val="en-GB"/>
        </w:rPr>
        <w:t>, its Annexes, any specifications and conditions approved by the Executive Committee,</w:t>
      </w:r>
      <w:r w:rsidR="00E0750D" w:rsidRPr="002C2ED5">
        <w:rPr>
          <w:lang w:val="en-GB"/>
        </w:rPr>
        <w:t xml:space="preserve"> and </w:t>
      </w:r>
      <w:r w:rsidR="00E0750D">
        <w:rPr>
          <w:lang w:val="en-GB"/>
        </w:rPr>
        <w:t>any applicable</w:t>
      </w:r>
      <w:r w:rsidR="00E0750D" w:rsidRPr="002C2ED5">
        <w:rPr>
          <w:lang w:val="en-GB"/>
        </w:rPr>
        <w:t xml:space="preserve"> laws</w:t>
      </w:r>
      <w:r w:rsidR="00A70535" w:rsidRPr="00A70535">
        <w:rPr>
          <w:lang w:val="en-GB"/>
        </w:rPr>
        <w:t>. This may include organising meetings, drafting and distributing agendas, minutes and other documents, assisting in the overall co-ordination of the work in the different Tasks, and undertaking other activities as may be required by the Executive Committee.</w:t>
      </w:r>
    </w:p>
    <w:p w:rsidR="0031377B" w:rsidRDefault="0031377B" w:rsidP="0031377B">
      <w:pPr>
        <w:numPr>
          <w:ilvl w:val="2"/>
          <w:numId w:val="1"/>
        </w:numPr>
        <w:tabs>
          <w:tab w:val="clear" w:pos="850"/>
          <w:tab w:val="clear" w:pos="1191"/>
          <w:tab w:val="clear" w:pos="1531"/>
          <w:tab w:val="num" w:pos="4253"/>
        </w:tabs>
        <w:spacing w:before="240"/>
        <w:rPr>
          <w:lang w:val="en-GB"/>
        </w:rPr>
      </w:pPr>
      <w:r>
        <w:rPr>
          <w:i/>
          <w:iCs/>
          <w:lang w:val="en-GB"/>
        </w:rPr>
        <w:t>Reimbursement of costs.</w:t>
      </w:r>
      <w:r w:rsidRPr="0031377B">
        <w:rPr>
          <w:lang w:val="en-GB"/>
        </w:rPr>
        <w:t xml:space="preserve"> </w:t>
      </w:r>
      <w:r w:rsidRPr="00241364">
        <w:rPr>
          <w:lang w:val="en-GB"/>
        </w:rPr>
        <w:t xml:space="preserve">The Executive Committee may provide that expenses and costs incurred by </w:t>
      </w:r>
      <w:r>
        <w:rPr>
          <w:lang w:val="en-GB"/>
        </w:rPr>
        <w:t>a Secretary</w:t>
      </w:r>
      <w:r w:rsidRPr="00241364">
        <w:rPr>
          <w:lang w:val="en-GB"/>
        </w:rPr>
        <w:t xml:space="preserve"> in carrying out its designated functions under this Agreement shall be reimbursed to the </w:t>
      </w:r>
      <w:r>
        <w:rPr>
          <w:lang w:val="en-GB"/>
        </w:rPr>
        <w:t>Secretary</w:t>
      </w:r>
      <w:r w:rsidRPr="00241364">
        <w:rPr>
          <w:lang w:val="en-GB"/>
        </w:rPr>
        <w:t xml:space="preserve"> from funds made available by the Participants or pursuant to Article </w:t>
      </w:r>
      <w:r>
        <w:rPr>
          <w:lang w:val="en-GB"/>
        </w:rPr>
        <w:fldChar w:fldCharType="begin"/>
      </w:r>
      <w:r>
        <w:rPr>
          <w:lang w:val="en-GB"/>
        </w:rPr>
        <w:instrText xml:space="preserve"> REF _Ref68020153 \r \h </w:instrText>
      </w:r>
      <w:r>
        <w:rPr>
          <w:lang w:val="en-GB"/>
        </w:rPr>
      </w:r>
      <w:r>
        <w:rPr>
          <w:lang w:val="en-GB"/>
        </w:rPr>
        <w:fldChar w:fldCharType="separate"/>
      </w:r>
      <w:r w:rsidR="00A97898">
        <w:rPr>
          <w:cs/>
          <w:lang w:val="en-GB"/>
        </w:rPr>
        <w:t>‎</w:t>
      </w:r>
      <w:r w:rsidR="00A97898">
        <w:rPr>
          <w:lang w:val="en-GB"/>
        </w:rPr>
        <w:t>7</w:t>
      </w:r>
      <w:r>
        <w:rPr>
          <w:lang w:val="en-GB"/>
        </w:rPr>
        <w:fldChar w:fldCharType="end"/>
      </w:r>
      <w:r w:rsidRPr="00241364">
        <w:rPr>
          <w:cs/>
          <w:lang w:val="en-GB"/>
        </w:rPr>
        <w:t>‎</w:t>
      </w:r>
      <w:r w:rsidRPr="00241364">
        <w:rPr>
          <w:lang w:val="en-GB"/>
        </w:rPr>
        <w:t xml:space="preserve"> of this Agreement and subject to any financial rules established by the Executive Committee under Article </w:t>
      </w:r>
      <w:r w:rsidRPr="00241364">
        <w:rPr>
          <w:cs/>
          <w:lang w:val="en-GB"/>
        </w:rPr>
        <w:t>‎</w:t>
      </w:r>
      <w:r>
        <w:rPr>
          <w:lang w:val="en-GB"/>
        </w:rPr>
        <w:fldChar w:fldCharType="begin"/>
      </w:r>
      <w:r>
        <w:rPr>
          <w:lang w:val="en-GB"/>
        </w:rPr>
        <w:instrText xml:space="preserve"> REF _Ref279138645 \r \h </w:instrText>
      </w:r>
      <w:r>
        <w:rPr>
          <w:lang w:val="en-GB"/>
        </w:rPr>
      </w:r>
      <w:r>
        <w:rPr>
          <w:lang w:val="en-GB"/>
        </w:rPr>
        <w:fldChar w:fldCharType="separate"/>
      </w:r>
      <w:r w:rsidR="00A97898">
        <w:rPr>
          <w:cs/>
          <w:lang w:val="en-GB"/>
        </w:rPr>
        <w:t>‎</w:t>
      </w:r>
      <w:r w:rsidR="00A97898">
        <w:rPr>
          <w:lang w:val="en-GB"/>
        </w:rPr>
        <w:t>7.6</w:t>
      </w:r>
      <w:r>
        <w:rPr>
          <w:lang w:val="en-GB"/>
        </w:rPr>
        <w:fldChar w:fldCharType="end"/>
      </w:r>
      <w:r w:rsidRPr="00241364">
        <w:rPr>
          <w:lang w:val="en-GB"/>
        </w:rPr>
        <w:t>.</w:t>
      </w:r>
    </w:p>
    <w:p w:rsidR="0031377B" w:rsidRDefault="0031377B" w:rsidP="0031377B">
      <w:pPr>
        <w:numPr>
          <w:ilvl w:val="1"/>
          <w:numId w:val="1"/>
        </w:numPr>
        <w:tabs>
          <w:tab w:val="clear" w:pos="850"/>
          <w:tab w:val="clear" w:pos="1191"/>
          <w:tab w:val="clear" w:pos="1531"/>
          <w:tab w:val="num" w:pos="4253"/>
        </w:tabs>
        <w:spacing w:before="240"/>
        <w:rPr>
          <w:lang w:val="en-GB"/>
        </w:rPr>
      </w:pPr>
      <w:r>
        <w:rPr>
          <w:i/>
          <w:lang w:val="en-GB"/>
        </w:rPr>
        <w:t>Task Managers</w:t>
      </w:r>
      <w:r w:rsidRPr="00B07C0C">
        <w:rPr>
          <w:lang w:val="en-GB"/>
        </w:rPr>
        <w:t xml:space="preserve">. </w:t>
      </w:r>
    </w:p>
    <w:p w:rsidR="0031377B" w:rsidRPr="00B07C0C" w:rsidRDefault="0031377B" w:rsidP="0031377B">
      <w:pPr>
        <w:numPr>
          <w:ilvl w:val="2"/>
          <w:numId w:val="1"/>
        </w:numPr>
        <w:tabs>
          <w:tab w:val="clear" w:pos="850"/>
          <w:tab w:val="clear" w:pos="1191"/>
          <w:tab w:val="clear" w:pos="1531"/>
        </w:tabs>
        <w:spacing w:before="240"/>
        <w:rPr>
          <w:lang w:val="en-GB"/>
        </w:rPr>
      </w:pPr>
      <w:r>
        <w:rPr>
          <w:i/>
          <w:lang w:val="en-GB"/>
        </w:rPr>
        <w:t>Designation</w:t>
      </w:r>
      <w:r w:rsidRPr="0031377B">
        <w:rPr>
          <w:lang w:val="en-GB"/>
        </w:rPr>
        <w:t>.</w:t>
      </w:r>
      <w:r>
        <w:rPr>
          <w:lang w:val="en-GB"/>
        </w:rPr>
        <w:t xml:space="preserve"> </w:t>
      </w:r>
      <w:r w:rsidRPr="00B07C0C">
        <w:rPr>
          <w:lang w:val="en-GB"/>
        </w:rPr>
        <w:t xml:space="preserve">Upon the recommendation of Task Participants, the Executive Committee may designate one or more </w:t>
      </w:r>
      <w:r w:rsidRPr="00D62D25">
        <w:rPr>
          <w:b/>
          <w:bCs/>
          <w:lang w:val="en-GB"/>
        </w:rPr>
        <w:t>Task Managers</w:t>
      </w:r>
      <w:r w:rsidRPr="00B07C0C">
        <w:rPr>
          <w:lang w:val="en-GB"/>
        </w:rPr>
        <w:t xml:space="preserve"> to perform functions on behalf of the Task Participants in the implementation of </w:t>
      </w:r>
      <w:r>
        <w:rPr>
          <w:lang w:val="en-GB"/>
        </w:rPr>
        <w:t xml:space="preserve">a </w:t>
      </w:r>
      <w:r w:rsidRPr="00B07C0C">
        <w:rPr>
          <w:lang w:val="en-GB"/>
        </w:rPr>
        <w:t xml:space="preserve">Task. </w:t>
      </w:r>
    </w:p>
    <w:p w:rsidR="0031377B" w:rsidRDefault="0031377B" w:rsidP="00E0750D">
      <w:pPr>
        <w:numPr>
          <w:ilvl w:val="2"/>
          <w:numId w:val="1"/>
        </w:numPr>
        <w:tabs>
          <w:tab w:val="clear" w:pos="850"/>
          <w:tab w:val="clear" w:pos="1191"/>
          <w:tab w:val="clear" w:pos="1531"/>
          <w:tab w:val="num" w:pos="4253"/>
        </w:tabs>
        <w:spacing w:before="240"/>
        <w:rPr>
          <w:lang w:val="en-GB"/>
        </w:rPr>
      </w:pPr>
      <w:r>
        <w:rPr>
          <w:i/>
          <w:iCs/>
          <w:lang w:val="en-GB"/>
        </w:rPr>
        <w:t>Role</w:t>
      </w:r>
      <w:r>
        <w:rPr>
          <w:lang w:val="en-GB"/>
        </w:rPr>
        <w:t xml:space="preserve">. </w:t>
      </w:r>
      <w:r w:rsidRPr="00B07C0C">
        <w:rPr>
          <w:lang w:val="en-GB"/>
        </w:rPr>
        <w:t xml:space="preserve">The Task Manager shall </w:t>
      </w:r>
      <w:r>
        <w:rPr>
          <w:lang w:val="en-GB"/>
        </w:rPr>
        <w:t>assist the Task Participants</w:t>
      </w:r>
      <w:r w:rsidRPr="00B07C0C">
        <w:rPr>
          <w:lang w:val="en-GB"/>
        </w:rPr>
        <w:t xml:space="preserve"> </w:t>
      </w:r>
      <w:r>
        <w:rPr>
          <w:lang w:val="en-GB"/>
        </w:rPr>
        <w:t xml:space="preserve">in executing the </w:t>
      </w:r>
      <w:r w:rsidRPr="00B07C0C">
        <w:rPr>
          <w:lang w:val="en-GB"/>
        </w:rPr>
        <w:t>Task in</w:t>
      </w:r>
      <w:r>
        <w:rPr>
          <w:lang w:val="en-GB"/>
        </w:rPr>
        <w:t xml:space="preserve"> accordance with this </w:t>
      </w:r>
      <w:r w:rsidR="00E0750D" w:rsidRPr="002C2ED5">
        <w:rPr>
          <w:lang w:val="en-GB"/>
        </w:rPr>
        <w:t>Agreement</w:t>
      </w:r>
      <w:r w:rsidR="00E0750D">
        <w:rPr>
          <w:lang w:val="en-GB"/>
        </w:rPr>
        <w:t>, its Annexes, any specifications and conditions approved by the Executive Committee or Task Participants,</w:t>
      </w:r>
      <w:r w:rsidR="00E0750D" w:rsidRPr="002C2ED5">
        <w:rPr>
          <w:lang w:val="en-GB"/>
        </w:rPr>
        <w:t xml:space="preserve"> and </w:t>
      </w:r>
      <w:r w:rsidR="00E0750D">
        <w:rPr>
          <w:lang w:val="en-GB"/>
        </w:rPr>
        <w:t>any applicable</w:t>
      </w:r>
      <w:r w:rsidR="00E0750D" w:rsidRPr="002C2ED5">
        <w:rPr>
          <w:lang w:val="en-GB"/>
        </w:rPr>
        <w:t xml:space="preserve"> laws</w:t>
      </w:r>
      <w:r w:rsidRPr="00B07C0C">
        <w:rPr>
          <w:lang w:val="en-GB"/>
        </w:rPr>
        <w:t>.</w:t>
      </w:r>
    </w:p>
    <w:p w:rsidR="0031377B" w:rsidRDefault="0031377B" w:rsidP="0031377B">
      <w:pPr>
        <w:numPr>
          <w:ilvl w:val="2"/>
          <w:numId w:val="1"/>
        </w:numPr>
        <w:tabs>
          <w:tab w:val="clear" w:pos="850"/>
          <w:tab w:val="clear" w:pos="1191"/>
          <w:tab w:val="clear" w:pos="1531"/>
          <w:tab w:val="num" w:pos="4253"/>
        </w:tabs>
        <w:spacing w:before="240"/>
        <w:rPr>
          <w:lang w:val="en-GB"/>
        </w:rPr>
      </w:pPr>
      <w:r w:rsidRPr="0031377B">
        <w:rPr>
          <w:i/>
          <w:iCs/>
          <w:lang w:val="en-GB"/>
        </w:rPr>
        <w:lastRenderedPageBreak/>
        <w:t>Reimbursement of costs</w:t>
      </w:r>
      <w:r w:rsidRPr="0031377B">
        <w:rPr>
          <w:lang w:val="en-GB"/>
        </w:rPr>
        <w:t xml:space="preserve">. The expenses and costs incurred by </w:t>
      </w:r>
      <w:r>
        <w:rPr>
          <w:lang w:val="en-GB"/>
        </w:rPr>
        <w:t>a</w:t>
      </w:r>
      <w:r w:rsidRPr="0031377B">
        <w:rPr>
          <w:lang w:val="en-GB"/>
        </w:rPr>
        <w:t xml:space="preserve"> Task Manager in carrying out its designated functions shall, in general, be provided in-kind by one or more Task Participants. However, the Executive Committee may provide that such expenses and costs may be reimbursed to the Task Manager from common funds as provided in Article </w:t>
      </w:r>
      <w:r>
        <w:rPr>
          <w:lang w:val="en-GB"/>
        </w:rPr>
        <w:fldChar w:fldCharType="begin"/>
      </w:r>
      <w:r>
        <w:rPr>
          <w:lang w:val="en-GB"/>
        </w:rPr>
        <w:instrText xml:space="preserve"> REF _Ref68020153 \r \h </w:instrText>
      </w:r>
      <w:r>
        <w:rPr>
          <w:lang w:val="en-GB"/>
        </w:rPr>
      </w:r>
      <w:r>
        <w:rPr>
          <w:lang w:val="en-GB"/>
        </w:rPr>
        <w:fldChar w:fldCharType="separate"/>
      </w:r>
      <w:r w:rsidR="00A97898">
        <w:rPr>
          <w:cs/>
          <w:lang w:val="en-GB"/>
        </w:rPr>
        <w:t>‎</w:t>
      </w:r>
      <w:r w:rsidR="00A97898">
        <w:rPr>
          <w:lang w:val="en-GB"/>
        </w:rPr>
        <w:t>7</w:t>
      </w:r>
      <w:r>
        <w:rPr>
          <w:lang w:val="en-GB"/>
        </w:rPr>
        <w:fldChar w:fldCharType="end"/>
      </w:r>
      <w:r>
        <w:rPr>
          <w:lang w:val="en-GB"/>
        </w:rPr>
        <w:t xml:space="preserve"> of this Agreement</w:t>
      </w:r>
      <w:r w:rsidRPr="00241364">
        <w:rPr>
          <w:cs/>
          <w:lang w:val="en-GB"/>
        </w:rPr>
        <w:t>‎</w:t>
      </w:r>
      <w:r w:rsidRPr="0031377B">
        <w:rPr>
          <w:lang w:val="en-GB"/>
        </w:rPr>
        <w:t xml:space="preserve"> </w:t>
      </w:r>
      <w:r w:rsidRPr="00241364">
        <w:rPr>
          <w:lang w:val="en-GB"/>
        </w:rPr>
        <w:t xml:space="preserve">and subject to any financial rules established by the Executive Committee under Article </w:t>
      </w:r>
      <w:r w:rsidRPr="00241364">
        <w:rPr>
          <w:cs/>
          <w:lang w:val="en-GB"/>
        </w:rPr>
        <w:t>‎</w:t>
      </w:r>
      <w:r>
        <w:rPr>
          <w:lang w:val="en-GB"/>
        </w:rPr>
        <w:fldChar w:fldCharType="begin"/>
      </w:r>
      <w:r>
        <w:rPr>
          <w:lang w:val="en-GB"/>
        </w:rPr>
        <w:instrText xml:space="preserve"> REF _Ref279138645 \r \h </w:instrText>
      </w:r>
      <w:r>
        <w:rPr>
          <w:lang w:val="en-GB"/>
        </w:rPr>
      </w:r>
      <w:r>
        <w:rPr>
          <w:lang w:val="en-GB"/>
        </w:rPr>
        <w:fldChar w:fldCharType="separate"/>
      </w:r>
      <w:r w:rsidR="00A97898">
        <w:rPr>
          <w:cs/>
          <w:lang w:val="en-GB"/>
        </w:rPr>
        <w:t>‎</w:t>
      </w:r>
      <w:r w:rsidR="00A97898">
        <w:rPr>
          <w:lang w:val="en-GB"/>
        </w:rPr>
        <w:t>7.6</w:t>
      </w:r>
      <w:r>
        <w:rPr>
          <w:lang w:val="en-GB"/>
        </w:rPr>
        <w:fldChar w:fldCharType="end"/>
      </w:r>
      <w:r w:rsidRPr="00241364">
        <w:rPr>
          <w:lang w:val="en-GB"/>
        </w:rPr>
        <w:t>.</w:t>
      </w:r>
    </w:p>
    <w:p w:rsidR="00A97898" w:rsidRPr="00A70535" w:rsidRDefault="00A97898" w:rsidP="00A97898">
      <w:pPr>
        <w:numPr>
          <w:ilvl w:val="1"/>
          <w:numId w:val="1"/>
        </w:numPr>
        <w:tabs>
          <w:tab w:val="clear" w:pos="850"/>
          <w:tab w:val="clear" w:pos="1191"/>
          <w:tab w:val="clear" w:pos="1531"/>
          <w:tab w:val="num" w:pos="4253"/>
        </w:tabs>
        <w:spacing w:before="240"/>
        <w:rPr>
          <w:lang w:val="en-GB"/>
        </w:rPr>
      </w:pPr>
      <w:r>
        <w:rPr>
          <w:i/>
          <w:iCs/>
          <w:lang w:val="en-GB"/>
        </w:rPr>
        <w:t>Management of common funds</w:t>
      </w:r>
      <w:r>
        <w:rPr>
          <w:lang w:val="en-GB"/>
        </w:rPr>
        <w:t xml:space="preserve">.  The Executive Committee may authorise a Secretary or a Task Manager to manage a Common Fund on behalf of Participants or Task Participants pursuant to </w:t>
      </w:r>
      <w:r w:rsidRPr="00241364">
        <w:rPr>
          <w:lang w:val="en-GB"/>
        </w:rPr>
        <w:t xml:space="preserve">Article </w:t>
      </w:r>
      <w:r>
        <w:rPr>
          <w:lang w:val="en-GB"/>
        </w:rPr>
        <w:fldChar w:fldCharType="begin"/>
      </w:r>
      <w:r>
        <w:rPr>
          <w:lang w:val="en-GB"/>
        </w:rPr>
        <w:instrText xml:space="preserve"> REF _Ref68162654 \r \h </w:instrText>
      </w:r>
      <w:r>
        <w:rPr>
          <w:lang w:val="en-GB"/>
        </w:rPr>
      </w:r>
      <w:r>
        <w:rPr>
          <w:lang w:val="en-GB"/>
        </w:rPr>
        <w:fldChar w:fldCharType="separate"/>
      </w:r>
      <w:r>
        <w:rPr>
          <w:cs/>
          <w:lang w:val="en-GB"/>
        </w:rPr>
        <w:t>‎</w:t>
      </w:r>
      <w:r>
        <w:rPr>
          <w:lang w:val="en-GB"/>
        </w:rPr>
        <w:t>7.2</w:t>
      </w:r>
      <w:r>
        <w:rPr>
          <w:lang w:val="en-GB"/>
        </w:rPr>
        <w:fldChar w:fldCharType="end"/>
      </w:r>
      <w:r w:rsidRPr="00241364">
        <w:rPr>
          <w:cs/>
          <w:lang w:val="en-GB"/>
        </w:rPr>
        <w:t>‎</w:t>
      </w:r>
      <w:r w:rsidRPr="00241364">
        <w:rPr>
          <w:lang w:val="en-GB"/>
        </w:rPr>
        <w:t xml:space="preserve"> of this Agreement</w:t>
      </w:r>
      <w:r>
        <w:rPr>
          <w:lang w:val="en-GB"/>
        </w:rPr>
        <w:t xml:space="preserve">. Any Secretary or Task Manager that manages a Common Fund shall be deemed to be an </w:t>
      </w:r>
      <w:r w:rsidRPr="00A97898">
        <w:rPr>
          <w:b/>
          <w:bCs/>
          <w:lang w:val="en-GB"/>
        </w:rPr>
        <w:t>Operating Agent</w:t>
      </w:r>
      <w:r>
        <w:rPr>
          <w:lang w:val="en-GB"/>
        </w:rPr>
        <w:t xml:space="preserve"> for the purposes of this Agreement.</w:t>
      </w:r>
    </w:p>
    <w:p w:rsidR="00241364" w:rsidRPr="00241364" w:rsidRDefault="00241364" w:rsidP="00E80A00">
      <w:pPr>
        <w:numPr>
          <w:ilvl w:val="1"/>
          <w:numId w:val="1"/>
        </w:numPr>
        <w:tabs>
          <w:tab w:val="clear" w:pos="850"/>
          <w:tab w:val="clear" w:pos="1191"/>
          <w:tab w:val="clear" w:pos="1531"/>
          <w:tab w:val="num" w:pos="4253"/>
        </w:tabs>
        <w:spacing w:before="240"/>
        <w:rPr>
          <w:lang w:val="en-GB"/>
        </w:rPr>
      </w:pPr>
      <w:r w:rsidRPr="00B07C0C">
        <w:rPr>
          <w:i/>
          <w:iCs/>
          <w:lang w:val="en-GB"/>
        </w:rPr>
        <w:t>Information and reports</w:t>
      </w:r>
      <w:r w:rsidR="00E80A00">
        <w:rPr>
          <w:lang w:val="en-GB"/>
        </w:rPr>
        <w:t>. Secretaries and Task Managers</w:t>
      </w:r>
      <w:r>
        <w:rPr>
          <w:lang w:val="en-GB"/>
        </w:rPr>
        <w:t xml:space="preserve"> </w:t>
      </w:r>
      <w:r w:rsidRPr="00B07C0C">
        <w:rPr>
          <w:lang w:val="en-GB"/>
        </w:rPr>
        <w:t xml:space="preserve">shall </w:t>
      </w:r>
      <w:r>
        <w:rPr>
          <w:lang w:val="en-GB"/>
        </w:rPr>
        <w:t>provide</w:t>
      </w:r>
      <w:r w:rsidRPr="00B07C0C">
        <w:rPr>
          <w:lang w:val="en-GB"/>
        </w:rPr>
        <w:t xml:space="preserve"> to the Executive Committee any</w:t>
      </w:r>
      <w:r>
        <w:rPr>
          <w:lang w:val="en-GB"/>
        </w:rPr>
        <w:t xml:space="preserve"> </w:t>
      </w:r>
      <w:r w:rsidRPr="00B07C0C">
        <w:rPr>
          <w:lang w:val="en-GB"/>
        </w:rPr>
        <w:t>information concerning the</w:t>
      </w:r>
      <w:r>
        <w:rPr>
          <w:lang w:val="en-GB"/>
        </w:rPr>
        <w:t xml:space="preserve"> implementation o</w:t>
      </w:r>
      <w:r w:rsidR="00E80A00">
        <w:rPr>
          <w:lang w:val="en-GB"/>
        </w:rPr>
        <w:t>f</w:t>
      </w:r>
      <w:r>
        <w:rPr>
          <w:lang w:val="en-GB"/>
        </w:rPr>
        <w:t xml:space="preserve"> this Agreement</w:t>
      </w:r>
      <w:r w:rsidR="00E80A00">
        <w:rPr>
          <w:lang w:val="en-GB"/>
        </w:rPr>
        <w:t xml:space="preserve"> or a Task</w:t>
      </w:r>
      <w:r w:rsidRPr="00B07C0C">
        <w:rPr>
          <w:lang w:val="en-GB"/>
        </w:rPr>
        <w:t xml:space="preserve"> that is requested by the Executive Committee. </w:t>
      </w:r>
    </w:p>
    <w:p w:rsidR="00241364" w:rsidRDefault="00241364" w:rsidP="00E80A00">
      <w:pPr>
        <w:numPr>
          <w:ilvl w:val="1"/>
          <w:numId w:val="1"/>
        </w:numPr>
        <w:tabs>
          <w:tab w:val="clear" w:pos="850"/>
          <w:tab w:val="clear" w:pos="1191"/>
          <w:tab w:val="clear" w:pos="1531"/>
          <w:tab w:val="num" w:pos="4253"/>
        </w:tabs>
        <w:spacing w:before="240"/>
        <w:rPr>
          <w:lang w:val="en-GB"/>
        </w:rPr>
      </w:pPr>
      <w:r>
        <w:rPr>
          <w:i/>
          <w:iCs/>
          <w:lang w:val="en-GB"/>
        </w:rPr>
        <w:t>Procedures for designation and replacement</w:t>
      </w:r>
      <w:r w:rsidR="00E80A00">
        <w:rPr>
          <w:i/>
          <w:iCs/>
          <w:lang w:val="en-GB"/>
        </w:rPr>
        <w:t xml:space="preserve"> of Secretaries and Task Managers</w:t>
      </w:r>
      <w:r>
        <w:rPr>
          <w:i/>
          <w:iCs/>
          <w:lang w:val="en-GB"/>
        </w:rPr>
        <w:t xml:space="preserve">. </w:t>
      </w:r>
      <w:r w:rsidRPr="00B07C0C">
        <w:rPr>
          <w:lang w:val="en-GB"/>
        </w:rPr>
        <w:t xml:space="preserve">The Executive Committee shall establish procedures for selection, consideration and replacement of </w:t>
      </w:r>
      <w:r w:rsidR="00E80A00">
        <w:rPr>
          <w:lang w:val="en-GB"/>
        </w:rPr>
        <w:t>Secretaries and Task Managers</w:t>
      </w:r>
      <w:r w:rsidRPr="00B07C0C">
        <w:rPr>
          <w:lang w:val="en-GB"/>
        </w:rPr>
        <w:t>.</w:t>
      </w:r>
      <w:r w:rsidRPr="00241364">
        <w:t xml:space="preserve"> </w:t>
      </w:r>
      <w:r w:rsidR="00E706C5" w:rsidRPr="00E706C5">
        <w:rPr>
          <w:highlight w:val="yellow"/>
        </w:rPr>
        <w:t>[</w:t>
      </w:r>
      <w:r w:rsidRPr="00E706C5">
        <w:rPr>
          <w:highlight w:val="yellow"/>
          <w:lang w:val="en-GB"/>
        </w:rPr>
        <w:t xml:space="preserve">If </w:t>
      </w:r>
      <w:r w:rsidR="00E80A00" w:rsidRPr="00E706C5">
        <w:rPr>
          <w:highlight w:val="yellow"/>
          <w:lang w:val="en-GB"/>
        </w:rPr>
        <w:t>a designated</w:t>
      </w:r>
      <w:r w:rsidRPr="00E706C5">
        <w:rPr>
          <w:highlight w:val="yellow"/>
          <w:lang w:val="en-GB"/>
        </w:rPr>
        <w:t xml:space="preserve"> Secretary</w:t>
      </w:r>
      <w:r w:rsidR="00E80A00" w:rsidRPr="00E706C5">
        <w:rPr>
          <w:highlight w:val="yellow"/>
          <w:lang w:val="en-GB"/>
        </w:rPr>
        <w:t xml:space="preserve"> or Task Manager</w:t>
      </w:r>
      <w:r w:rsidRPr="00E706C5">
        <w:rPr>
          <w:highlight w:val="yellow"/>
          <w:lang w:val="en-GB"/>
        </w:rPr>
        <w:t xml:space="preserve"> is not a Participant in this Agreement,</w:t>
      </w:r>
      <w:r w:rsidR="00E706C5" w:rsidRPr="00E706C5">
        <w:rPr>
          <w:highlight w:val="yellow"/>
          <w:lang w:val="en-GB"/>
        </w:rPr>
        <w:t>]</w:t>
      </w:r>
      <w:r w:rsidR="00E706C5">
        <w:rPr>
          <w:rStyle w:val="FootnoteReference"/>
          <w:highlight w:val="yellow"/>
          <w:lang w:val="en-GB"/>
        </w:rPr>
        <w:footnoteReference w:id="8"/>
      </w:r>
      <w:r w:rsidRPr="00241364">
        <w:rPr>
          <w:lang w:val="en-GB"/>
        </w:rPr>
        <w:t xml:space="preserve"> the Secretar</w:t>
      </w:r>
      <w:r>
        <w:rPr>
          <w:lang w:val="en-GB"/>
        </w:rPr>
        <w:t>y</w:t>
      </w:r>
      <w:r w:rsidR="00E80A00">
        <w:rPr>
          <w:lang w:val="en-GB"/>
        </w:rPr>
        <w:t xml:space="preserve"> or Task Manager</w:t>
      </w:r>
      <w:r w:rsidRPr="00241364">
        <w:rPr>
          <w:lang w:val="en-GB"/>
        </w:rPr>
        <w:t xml:space="preserve"> shall accept its specific functions and responsibilities under this Agreement by providing a </w:t>
      </w:r>
      <w:r w:rsidRPr="00241364">
        <w:rPr>
          <w:b/>
          <w:bCs/>
          <w:lang w:val="en-GB"/>
        </w:rPr>
        <w:t>Notice of Acceptance</w:t>
      </w:r>
      <w:r w:rsidRPr="00241364">
        <w:rPr>
          <w:lang w:val="en-GB"/>
        </w:rPr>
        <w:t xml:space="preserve"> to the IEA Office of Legal Counsel</w:t>
      </w:r>
      <w:r>
        <w:rPr>
          <w:lang w:val="en-GB"/>
        </w:rPr>
        <w:t>.</w:t>
      </w:r>
    </w:p>
    <w:p w:rsidR="00241364" w:rsidRDefault="00241364" w:rsidP="00241364">
      <w:pPr>
        <w:numPr>
          <w:ilvl w:val="1"/>
          <w:numId w:val="1"/>
        </w:numPr>
        <w:tabs>
          <w:tab w:val="clear" w:pos="850"/>
          <w:tab w:val="clear" w:pos="1191"/>
          <w:tab w:val="clear" w:pos="1531"/>
          <w:tab w:val="num" w:pos="4253"/>
        </w:tabs>
        <w:spacing w:before="240"/>
        <w:rPr>
          <w:lang w:val="en-GB"/>
        </w:rPr>
      </w:pPr>
      <w:r w:rsidRPr="00B07C0C">
        <w:rPr>
          <w:i/>
          <w:iCs/>
          <w:lang w:val="en-GB"/>
        </w:rPr>
        <w:t>Resignation</w:t>
      </w:r>
      <w:r w:rsidRPr="00B07C0C">
        <w:rPr>
          <w:lang w:val="en-GB"/>
        </w:rPr>
        <w:t>. A</w:t>
      </w:r>
      <w:r>
        <w:rPr>
          <w:lang w:val="en-GB"/>
        </w:rPr>
        <w:t xml:space="preserve"> Secretary</w:t>
      </w:r>
      <w:r w:rsidR="00E80A00">
        <w:rPr>
          <w:lang w:val="en-GB"/>
        </w:rPr>
        <w:t xml:space="preserve"> or Task Manager</w:t>
      </w:r>
      <w:r>
        <w:rPr>
          <w:lang w:val="en-GB"/>
        </w:rPr>
        <w:t xml:space="preserve"> </w:t>
      </w:r>
      <w:r w:rsidRPr="00B07C0C">
        <w:rPr>
          <w:lang w:val="en-GB"/>
        </w:rPr>
        <w:t xml:space="preserve">shall have the right to resign at any time by giving six months’ written notice to that effect to the Executive Committee. </w:t>
      </w:r>
    </w:p>
    <w:p w:rsidR="00B07C0C" w:rsidRPr="002C2ED5" w:rsidRDefault="00B07C0C" w:rsidP="00241364">
      <w:pPr>
        <w:tabs>
          <w:tab w:val="clear" w:pos="850"/>
          <w:tab w:val="clear" w:pos="1191"/>
          <w:tab w:val="clear" w:pos="1531"/>
        </w:tabs>
        <w:spacing w:before="240"/>
        <w:ind w:left="709"/>
        <w:rPr>
          <w:lang w:val="en-GB"/>
        </w:rPr>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32" w:name="_Ref44586489"/>
      <w:r w:rsidRPr="002C2ED5">
        <w:rPr>
          <w:b/>
          <w:i/>
          <w:lang w:val="en-GB"/>
        </w:rPr>
        <w:t xml:space="preserve">Article </w:t>
      </w:r>
      <w:r w:rsidR="00230C73">
        <w:rPr>
          <w:b/>
          <w:i/>
          <w:lang w:val="en-GB"/>
        </w:rPr>
        <w:fldChar w:fldCharType="begin"/>
      </w:r>
      <w:r w:rsidR="00230C73">
        <w:rPr>
          <w:b/>
          <w:i/>
          <w:lang w:val="en-GB"/>
        </w:rPr>
        <w:instrText xml:space="preserve"> REF _Ref44586489 \r \h </w:instrText>
      </w:r>
      <w:r w:rsidR="00230C73">
        <w:rPr>
          <w:b/>
          <w:i/>
          <w:lang w:val="en-GB"/>
        </w:rPr>
      </w:r>
      <w:r w:rsidR="00230C73">
        <w:rPr>
          <w:b/>
          <w:i/>
          <w:lang w:val="en-GB"/>
        </w:rPr>
        <w:fldChar w:fldCharType="separate"/>
      </w:r>
      <w:r w:rsidR="00A97898">
        <w:rPr>
          <w:b/>
          <w:i/>
          <w:cs/>
          <w:lang w:val="en-GB"/>
        </w:rPr>
        <w:t>‎</w:t>
      </w:r>
      <w:r w:rsidR="00A97898">
        <w:rPr>
          <w:b/>
          <w:i/>
          <w:lang w:val="en-GB"/>
        </w:rPr>
        <w:t>5</w:t>
      </w:r>
      <w:r w:rsidR="00230C73">
        <w:rPr>
          <w:b/>
          <w:i/>
          <w:lang w:val="en-GB"/>
        </w:rPr>
        <w:fldChar w:fldCharType="end"/>
      </w:r>
      <w:bookmarkEnd w:id="32"/>
    </w:p>
    <w:p w:rsidR="002C2ED5" w:rsidRPr="0062651C" w:rsidRDefault="00E0750D" w:rsidP="0031377B">
      <w:pPr>
        <w:pStyle w:val="Heading1"/>
      </w:pPr>
      <w:bookmarkStart w:id="33" w:name="_Toc68080243"/>
      <w:r>
        <w:t>RESponsibility</w:t>
      </w:r>
      <w:r w:rsidR="0031377B">
        <w:t xml:space="preserve"> of </w:t>
      </w:r>
      <w:r w:rsidR="002C2ED5" w:rsidRPr="0062651C">
        <w:t>OPERATING AGENT</w:t>
      </w:r>
      <w:r w:rsidR="00C070BA" w:rsidRPr="0062651C">
        <w:t>s</w:t>
      </w:r>
      <w:bookmarkEnd w:id="33"/>
      <w:r w:rsidR="00AC3304">
        <w:rPr>
          <w:rStyle w:val="FootnoteReference"/>
        </w:rPr>
        <w:footnoteReference w:id="9"/>
      </w:r>
    </w:p>
    <w:p w:rsidR="00C87869" w:rsidRPr="0062651C" w:rsidRDefault="001C05CD" w:rsidP="00AC3304">
      <w:pPr>
        <w:numPr>
          <w:ilvl w:val="1"/>
          <w:numId w:val="1"/>
        </w:numPr>
        <w:tabs>
          <w:tab w:val="clear" w:pos="850"/>
          <w:tab w:val="clear" w:pos="1191"/>
          <w:tab w:val="clear" w:pos="1531"/>
          <w:tab w:val="num" w:pos="4253"/>
        </w:tabs>
        <w:spacing w:before="240"/>
        <w:rPr>
          <w:lang w:val="en-GB"/>
        </w:rPr>
      </w:pPr>
      <w:r w:rsidRPr="001C05CD">
        <w:rPr>
          <w:i/>
          <w:lang w:val="en-GB"/>
        </w:rPr>
        <w:t xml:space="preserve">Operating Agents. </w:t>
      </w:r>
      <w:r w:rsidRPr="001C05CD">
        <w:rPr>
          <w:iCs/>
          <w:lang w:val="en-GB"/>
        </w:rPr>
        <w:t>This Article</w:t>
      </w:r>
      <w:r w:rsidR="00E80A00">
        <w:rPr>
          <w:iCs/>
          <w:lang w:val="en-GB"/>
        </w:rPr>
        <w:t xml:space="preserve"> </w:t>
      </w:r>
      <w:r w:rsidRPr="001C05CD">
        <w:rPr>
          <w:iCs/>
          <w:lang w:val="en-GB"/>
        </w:rPr>
        <w:t xml:space="preserve">shall apply to </w:t>
      </w:r>
      <w:r w:rsidR="00E80A00">
        <w:rPr>
          <w:iCs/>
          <w:lang w:val="en-GB"/>
        </w:rPr>
        <w:t>any</w:t>
      </w:r>
      <w:r>
        <w:rPr>
          <w:iCs/>
          <w:lang w:val="en-GB"/>
        </w:rPr>
        <w:t xml:space="preserve"> </w:t>
      </w:r>
      <w:r w:rsidRPr="001C05CD">
        <w:rPr>
          <w:iCs/>
          <w:lang w:val="en-GB"/>
        </w:rPr>
        <w:t>Secretari</w:t>
      </w:r>
      <w:r>
        <w:rPr>
          <w:iCs/>
          <w:lang w:val="en-GB"/>
        </w:rPr>
        <w:t>es</w:t>
      </w:r>
      <w:r w:rsidRPr="001C05CD">
        <w:rPr>
          <w:iCs/>
          <w:lang w:val="en-GB"/>
        </w:rPr>
        <w:t xml:space="preserve"> </w:t>
      </w:r>
      <w:r w:rsidR="00E80A00">
        <w:rPr>
          <w:iCs/>
          <w:lang w:val="en-GB"/>
        </w:rPr>
        <w:t>or</w:t>
      </w:r>
      <w:r w:rsidRPr="001C05CD">
        <w:rPr>
          <w:iCs/>
          <w:lang w:val="en-GB"/>
        </w:rPr>
        <w:t xml:space="preserve"> Task Manager</w:t>
      </w:r>
      <w:r>
        <w:rPr>
          <w:iCs/>
          <w:lang w:val="en-GB"/>
        </w:rPr>
        <w:t xml:space="preserve"> </w:t>
      </w:r>
      <w:r w:rsidRPr="001C05CD">
        <w:rPr>
          <w:iCs/>
          <w:lang w:val="en-GB"/>
        </w:rPr>
        <w:t>that hold</w:t>
      </w:r>
      <w:r w:rsidR="00D62D25">
        <w:rPr>
          <w:iCs/>
          <w:lang w:val="en-GB"/>
        </w:rPr>
        <w:t>s</w:t>
      </w:r>
      <w:r w:rsidRPr="001C05CD">
        <w:rPr>
          <w:iCs/>
          <w:lang w:val="en-GB"/>
        </w:rPr>
        <w:t xml:space="preserve"> a Common Fund on behalf of Participants. For the purpos</w:t>
      </w:r>
      <w:r w:rsidR="00E80A00">
        <w:rPr>
          <w:iCs/>
          <w:lang w:val="en-GB"/>
        </w:rPr>
        <w:t xml:space="preserve">es of this Article and Article </w:t>
      </w:r>
      <w:r w:rsidR="00E80A00">
        <w:rPr>
          <w:iCs/>
          <w:lang w:val="en-GB"/>
        </w:rPr>
        <w:fldChar w:fldCharType="begin"/>
      </w:r>
      <w:r w:rsidR="00E80A00">
        <w:rPr>
          <w:iCs/>
          <w:lang w:val="en-GB"/>
        </w:rPr>
        <w:instrText xml:space="preserve"> REF _Ref68020153 \r \h </w:instrText>
      </w:r>
      <w:r w:rsidR="00E80A00">
        <w:rPr>
          <w:iCs/>
          <w:lang w:val="en-GB"/>
        </w:rPr>
      </w:r>
      <w:r w:rsidR="00E80A00">
        <w:rPr>
          <w:iCs/>
          <w:lang w:val="en-GB"/>
        </w:rPr>
        <w:fldChar w:fldCharType="separate"/>
      </w:r>
      <w:r w:rsidR="00A97898">
        <w:rPr>
          <w:iCs/>
          <w:cs/>
          <w:lang w:val="en-GB"/>
        </w:rPr>
        <w:t>‎</w:t>
      </w:r>
      <w:r w:rsidR="00A97898">
        <w:rPr>
          <w:iCs/>
          <w:lang w:val="en-GB"/>
        </w:rPr>
        <w:t>7</w:t>
      </w:r>
      <w:r w:rsidR="00E80A00">
        <w:rPr>
          <w:iCs/>
          <w:lang w:val="en-GB"/>
        </w:rPr>
        <w:fldChar w:fldCharType="end"/>
      </w:r>
      <w:r w:rsidRPr="001C05CD">
        <w:rPr>
          <w:iCs/>
          <w:lang w:val="en-GB"/>
        </w:rPr>
        <w:t xml:space="preserve">, the term, Operating Agent, shall include </w:t>
      </w:r>
      <w:r w:rsidR="00E80A00">
        <w:rPr>
          <w:iCs/>
          <w:lang w:val="en-GB"/>
        </w:rPr>
        <w:t>any such Secretary or Task Manager</w:t>
      </w:r>
      <w:r w:rsidRPr="001C05CD">
        <w:rPr>
          <w:iCs/>
          <w:lang w:val="en-GB"/>
        </w:rPr>
        <w:t>.</w:t>
      </w:r>
      <w:r w:rsidR="00AB0494">
        <w:rPr>
          <w:lang w:val="en-GB"/>
        </w:rPr>
        <w:t xml:space="preserve"> </w:t>
      </w:r>
    </w:p>
    <w:p w:rsidR="002C2ED5" w:rsidRPr="002C2ED5" w:rsidRDefault="005521BA" w:rsidP="00E80A00">
      <w:pPr>
        <w:numPr>
          <w:ilvl w:val="1"/>
          <w:numId w:val="1"/>
        </w:numPr>
        <w:tabs>
          <w:tab w:val="clear" w:pos="850"/>
          <w:tab w:val="clear" w:pos="1191"/>
          <w:tab w:val="clear" w:pos="1531"/>
          <w:tab w:val="num" w:pos="4253"/>
        </w:tabs>
        <w:spacing w:before="240"/>
        <w:rPr>
          <w:lang w:val="en-GB"/>
        </w:rPr>
      </w:pPr>
      <w:bookmarkStart w:id="34" w:name="_Ref44521002"/>
      <w:r w:rsidRPr="0048371E">
        <w:rPr>
          <w:i/>
          <w:lang w:val="en-GB"/>
        </w:rPr>
        <w:lastRenderedPageBreak/>
        <w:t xml:space="preserve">Scope of </w:t>
      </w:r>
      <w:r w:rsidR="0026698C" w:rsidRPr="0048371E">
        <w:rPr>
          <w:i/>
          <w:lang w:val="en-GB"/>
        </w:rPr>
        <w:t>a</w:t>
      </w:r>
      <w:r w:rsidRPr="0048371E">
        <w:rPr>
          <w:i/>
          <w:lang w:val="en-GB"/>
        </w:rPr>
        <w:t>uthority</w:t>
      </w:r>
      <w:r w:rsidR="00AB0494">
        <w:rPr>
          <w:lang w:val="en-GB"/>
        </w:rPr>
        <w:t xml:space="preserve">. </w:t>
      </w:r>
      <w:r w:rsidR="002136AB">
        <w:rPr>
          <w:lang w:val="en-GB"/>
        </w:rPr>
        <w:t>In addition to the roles describ</w:t>
      </w:r>
      <w:r w:rsidR="00E80A00">
        <w:rPr>
          <w:lang w:val="en-GB"/>
        </w:rPr>
        <w:t>e</w:t>
      </w:r>
      <w:r w:rsidR="002136AB">
        <w:rPr>
          <w:lang w:val="en-GB"/>
        </w:rPr>
        <w:t>d above,</w:t>
      </w:r>
      <w:r w:rsidR="002C2ED5" w:rsidRPr="002C2ED5">
        <w:rPr>
          <w:lang w:val="en-GB"/>
        </w:rPr>
        <w:t xml:space="preserve"> </w:t>
      </w:r>
      <w:r w:rsidR="00E80A00">
        <w:rPr>
          <w:lang w:val="en-GB"/>
        </w:rPr>
        <w:t xml:space="preserve">each </w:t>
      </w:r>
      <w:r w:rsidR="002C2ED5" w:rsidRPr="002C2ED5">
        <w:rPr>
          <w:lang w:val="en-GB"/>
        </w:rPr>
        <w:t>Operating Agent shall:</w:t>
      </w:r>
      <w:bookmarkEnd w:id="34"/>
    </w:p>
    <w:p w:rsidR="002C2ED5" w:rsidRPr="002C2ED5" w:rsidRDefault="005521BA" w:rsidP="00E80A00">
      <w:pPr>
        <w:numPr>
          <w:ilvl w:val="2"/>
          <w:numId w:val="1"/>
        </w:numPr>
        <w:tabs>
          <w:tab w:val="clear" w:pos="850"/>
          <w:tab w:val="clear" w:pos="1191"/>
          <w:tab w:val="clear" w:pos="1531"/>
        </w:tabs>
        <w:spacing w:before="240"/>
        <w:rPr>
          <w:lang w:val="en-GB"/>
        </w:rPr>
      </w:pPr>
      <w:r>
        <w:rPr>
          <w:lang w:val="en-GB"/>
        </w:rPr>
        <w:t>perform</w:t>
      </w:r>
      <w:r w:rsidR="003D7BB4">
        <w:rPr>
          <w:lang w:val="en-GB"/>
        </w:rPr>
        <w:t>, on behalf of the Participants or the Task Participants,</w:t>
      </w:r>
      <w:r w:rsidR="005F42FC">
        <w:rPr>
          <w:lang w:val="en-GB"/>
        </w:rPr>
        <w:t xml:space="preserve"> any </w:t>
      </w:r>
      <w:r w:rsidR="002C2ED5" w:rsidRPr="002C2ED5">
        <w:rPr>
          <w:lang w:val="en-GB"/>
        </w:rPr>
        <w:t xml:space="preserve">legal acts </w:t>
      </w:r>
      <w:r w:rsidR="005F42FC">
        <w:rPr>
          <w:lang w:val="en-GB"/>
        </w:rPr>
        <w:t>necessary</w:t>
      </w:r>
      <w:r w:rsidR="005F42FC" w:rsidRPr="002C2ED5">
        <w:rPr>
          <w:lang w:val="en-GB"/>
        </w:rPr>
        <w:t xml:space="preserve"> </w:t>
      </w:r>
      <w:r w:rsidR="002C2ED5" w:rsidRPr="002C2ED5">
        <w:rPr>
          <w:lang w:val="en-GB"/>
        </w:rPr>
        <w:t xml:space="preserve">to </w:t>
      </w:r>
      <w:r w:rsidR="00BF6216">
        <w:rPr>
          <w:lang w:val="en-GB"/>
        </w:rPr>
        <w:t xml:space="preserve">carry out </w:t>
      </w:r>
      <w:r w:rsidR="00E80A00">
        <w:rPr>
          <w:lang w:val="en-GB"/>
        </w:rPr>
        <w:t>its</w:t>
      </w:r>
      <w:r w:rsidR="00BF6216">
        <w:rPr>
          <w:lang w:val="en-GB"/>
        </w:rPr>
        <w:t xml:space="preserve"> designated</w:t>
      </w:r>
      <w:r w:rsidR="005F42FC">
        <w:rPr>
          <w:lang w:val="en-GB"/>
        </w:rPr>
        <w:t xml:space="preserve"> </w:t>
      </w:r>
      <w:r w:rsidR="00BF6216">
        <w:rPr>
          <w:lang w:val="en-GB"/>
        </w:rPr>
        <w:t>functions</w:t>
      </w:r>
      <w:r w:rsidR="002C2ED5" w:rsidRPr="002C2ED5">
        <w:rPr>
          <w:lang w:val="en-GB"/>
        </w:rPr>
        <w:t xml:space="preserve"> under this Agreement; </w:t>
      </w:r>
      <w:r w:rsidR="00E0750D">
        <w:rPr>
          <w:lang w:val="en-GB"/>
        </w:rPr>
        <w:t>and</w:t>
      </w:r>
    </w:p>
    <w:p w:rsidR="002C2ED5" w:rsidRPr="00E0750D" w:rsidRDefault="002C2ED5" w:rsidP="00A97898">
      <w:pPr>
        <w:numPr>
          <w:ilvl w:val="2"/>
          <w:numId w:val="1"/>
        </w:numPr>
        <w:tabs>
          <w:tab w:val="clear" w:pos="850"/>
          <w:tab w:val="clear" w:pos="1191"/>
          <w:tab w:val="clear" w:pos="1531"/>
        </w:tabs>
        <w:spacing w:before="240"/>
        <w:rPr>
          <w:lang w:val="en-GB"/>
        </w:rPr>
      </w:pPr>
      <w:r w:rsidRPr="00E0750D">
        <w:rPr>
          <w:lang w:val="en-GB"/>
        </w:rPr>
        <w:t xml:space="preserve">hold, for the benefit of the Participants or the </w:t>
      </w:r>
      <w:r w:rsidR="003D7BB4" w:rsidRPr="00E0750D">
        <w:rPr>
          <w:lang w:val="en-GB"/>
        </w:rPr>
        <w:t xml:space="preserve">Task </w:t>
      </w:r>
      <w:r w:rsidRPr="00E0750D">
        <w:rPr>
          <w:lang w:val="en-GB"/>
        </w:rPr>
        <w:t xml:space="preserve">Participants, the legal title to all property rights </w:t>
      </w:r>
      <w:r w:rsidR="00E80A00" w:rsidRPr="00E0750D">
        <w:rPr>
          <w:lang w:val="en-GB"/>
        </w:rPr>
        <w:t>that</w:t>
      </w:r>
      <w:r w:rsidRPr="00E0750D">
        <w:rPr>
          <w:lang w:val="en-GB"/>
        </w:rPr>
        <w:t xml:space="preserve"> may accrue to or be acquired</w:t>
      </w:r>
      <w:r w:rsidR="00CA3690" w:rsidRPr="00E0750D">
        <w:rPr>
          <w:lang w:val="en-GB"/>
        </w:rPr>
        <w:t xml:space="preserve"> by the Operating Agent</w:t>
      </w:r>
      <w:r w:rsidRPr="00E0750D">
        <w:rPr>
          <w:lang w:val="en-GB"/>
        </w:rPr>
        <w:t xml:space="preserve"> </w:t>
      </w:r>
      <w:r w:rsidR="003D7BB4" w:rsidRPr="00E0750D">
        <w:rPr>
          <w:lang w:val="en-GB"/>
        </w:rPr>
        <w:t xml:space="preserve">in </w:t>
      </w:r>
      <w:r w:rsidR="00BF6216" w:rsidRPr="00E0750D">
        <w:rPr>
          <w:lang w:val="en-GB"/>
        </w:rPr>
        <w:t xml:space="preserve">carrying out </w:t>
      </w:r>
      <w:r w:rsidR="00E80A00" w:rsidRPr="00E0750D">
        <w:rPr>
          <w:lang w:val="en-GB"/>
        </w:rPr>
        <w:t>its</w:t>
      </w:r>
      <w:r w:rsidR="00BF6216" w:rsidRPr="00E0750D">
        <w:rPr>
          <w:lang w:val="en-GB"/>
        </w:rPr>
        <w:t xml:space="preserve"> designated functions under this A</w:t>
      </w:r>
      <w:r w:rsidR="003D7BB4" w:rsidRPr="00E0750D">
        <w:rPr>
          <w:lang w:val="en-GB"/>
        </w:rPr>
        <w:t>greement</w:t>
      </w:r>
      <w:r w:rsidR="00E0750D" w:rsidRPr="00E0750D">
        <w:rPr>
          <w:lang w:val="en-GB"/>
        </w:rPr>
        <w:t>.</w:t>
      </w:r>
      <w:r w:rsidRPr="00E0750D">
        <w:rPr>
          <w:lang w:val="en-GB"/>
        </w:rPr>
        <w:t>.</w:t>
      </w:r>
    </w:p>
    <w:p w:rsidR="002C2ED5" w:rsidRPr="005A7521" w:rsidRDefault="002C2ED5" w:rsidP="00835B5E">
      <w:pPr>
        <w:numPr>
          <w:ilvl w:val="1"/>
          <w:numId w:val="1"/>
        </w:numPr>
        <w:tabs>
          <w:tab w:val="clear" w:pos="850"/>
          <w:tab w:val="clear" w:pos="1191"/>
          <w:tab w:val="clear" w:pos="1531"/>
          <w:tab w:val="num" w:pos="4253"/>
        </w:tabs>
        <w:spacing w:before="240"/>
        <w:rPr>
          <w:lang w:val="en-GB"/>
        </w:rPr>
      </w:pPr>
      <w:r w:rsidRPr="005A7521">
        <w:rPr>
          <w:i/>
          <w:lang w:val="en-GB"/>
        </w:rPr>
        <w:t>Staff</w:t>
      </w:r>
      <w:r w:rsidR="00AB0494">
        <w:rPr>
          <w:lang w:val="en-GB"/>
        </w:rPr>
        <w:t xml:space="preserve">. </w:t>
      </w:r>
      <w:r w:rsidRPr="005A7521">
        <w:rPr>
          <w:lang w:val="en-GB"/>
        </w:rPr>
        <w:t xml:space="preserve">It shall be the responsibility of </w:t>
      </w:r>
      <w:r w:rsidR="005A7521" w:rsidRPr="005A7521">
        <w:rPr>
          <w:lang w:val="en-GB"/>
        </w:rPr>
        <w:t xml:space="preserve">an </w:t>
      </w:r>
      <w:r w:rsidRPr="005A7521">
        <w:rPr>
          <w:lang w:val="en-GB"/>
        </w:rPr>
        <w:t xml:space="preserve">Operating Agent to retain such staff as may be required to carry out </w:t>
      </w:r>
      <w:r w:rsidR="002232A1" w:rsidRPr="005A7521">
        <w:rPr>
          <w:lang w:val="en-GB"/>
        </w:rPr>
        <w:t xml:space="preserve">its designated functions under </w:t>
      </w:r>
      <w:r w:rsidRPr="005A7521">
        <w:rPr>
          <w:lang w:val="en-GB"/>
        </w:rPr>
        <w:t xml:space="preserve">this Agreement in accordance with </w:t>
      </w:r>
      <w:r w:rsidR="002232A1" w:rsidRPr="005A7521">
        <w:rPr>
          <w:lang w:val="en-GB"/>
        </w:rPr>
        <w:t xml:space="preserve">procedures established by </w:t>
      </w:r>
      <w:r w:rsidRPr="005A7521">
        <w:rPr>
          <w:lang w:val="en-GB"/>
        </w:rPr>
        <w:t xml:space="preserve">the Executive Committee. </w:t>
      </w:r>
      <w:r w:rsidR="005A7521" w:rsidRPr="005A7521">
        <w:rPr>
          <w:lang w:val="en-GB"/>
        </w:rPr>
        <w:t xml:space="preserve">An </w:t>
      </w:r>
      <w:r w:rsidRPr="005A7521">
        <w:rPr>
          <w:lang w:val="en-GB"/>
        </w:rPr>
        <w:t>Operating Agent may also, as required, utilise the services of personnel employed by Participants and made available by secondment or otherwise.</w:t>
      </w:r>
      <w:r w:rsidR="005A7521" w:rsidRPr="005A7521">
        <w:rPr>
          <w:lang w:val="en-GB"/>
        </w:rPr>
        <w:t xml:space="preserve"> </w:t>
      </w:r>
      <w:r w:rsidRPr="005A7521">
        <w:rPr>
          <w:lang w:val="en-GB"/>
        </w:rPr>
        <w:t xml:space="preserve">Staff members </w:t>
      </w:r>
      <w:r w:rsidR="005A7521">
        <w:rPr>
          <w:lang w:val="en-GB"/>
        </w:rPr>
        <w:t xml:space="preserve">made available by secondment </w:t>
      </w:r>
      <w:r w:rsidRPr="005A7521">
        <w:rPr>
          <w:lang w:val="en-GB"/>
        </w:rPr>
        <w:t>shall be remunerated by their respective employers and shall, except as provided in this Agreement, be subject to their employers’ conditions of service.</w:t>
      </w:r>
    </w:p>
    <w:p w:rsidR="009E5A02" w:rsidRPr="00A1608F" w:rsidRDefault="00B07C0C" w:rsidP="00B07C0C">
      <w:pPr>
        <w:numPr>
          <w:ilvl w:val="1"/>
          <w:numId w:val="1"/>
        </w:numPr>
        <w:tabs>
          <w:tab w:val="clear" w:pos="850"/>
          <w:tab w:val="clear" w:pos="1191"/>
          <w:tab w:val="clear" w:pos="1531"/>
          <w:tab w:val="num" w:pos="4253"/>
        </w:tabs>
        <w:spacing w:before="240"/>
        <w:rPr>
          <w:lang w:val="en-GB"/>
        </w:rPr>
      </w:pPr>
      <w:r>
        <w:rPr>
          <w:i/>
          <w:lang w:val="en-GB"/>
        </w:rPr>
        <w:t>Financial procedures in event of c</w:t>
      </w:r>
      <w:r w:rsidR="005A7521">
        <w:rPr>
          <w:i/>
          <w:lang w:val="en-GB"/>
        </w:rPr>
        <w:t>hange of Operating Agent</w:t>
      </w:r>
      <w:r w:rsidR="00AB0494">
        <w:rPr>
          <w:i/>
          <w:lang w:val="en-GB"/>
        </w:rPr>
        <w:t>.</w:t>
      </w:r>
    </w:p>
    <w:p w:rsidR="009E5A02" w:rsidRPr="009E5A02" w:rsidRDefault="009E5A02" w:rsidP="00835B5E">
      <w:pPr>
        <w:numPr>
          <w:ilvl w:val="2"/>
          <w:numId w:val="1"/>
        </w:numPr>
        <w:tabs>
          <w:tab w:val="clear" w:pos="850"/>
          <w:tab w:val="clear" w:pos="1191"/>
          <w:tab w:val="clear" w:pos="1531"/>
          <w:tab w:val="num" w:pos="4253"/>
        </w:tabs>
        <w:spacing w:before="240"/>
        <w:rPr>
          <w:lang w:val="en-GB"/>
        </w:rPr>
      </w:pPr>
      <w:r w:rsidRPr="009E5A02">
        <w:rPr>
          <w:i/>
          <w:lang w:val="en-GB"/>
        </w:rPr>
        <w:t>Accounting</w:t>
      </w:r>
      <w:r w:rsidR="00AB0494">
        <w:rPr>
          <w:i/>
          <w:lang w:val="en-GB"/>
        </w:rPr>
        <w:t xml:space="preserve">. </w:t>
      </w:r>
      <w:r w:rsidRPr="009E5A02">
        <w:rPr>
          <w:lang w:val="en-GB"/>
        </w:rPr>
        <w:t xml:space="preserve">Should </w:t>
      </w:r>
      <w:r w:rsidR="004861BC">
        <w:rPr>
          <w:lang w:val="en-GB"/>
        </w:rPr>
        <w:t>an</w:t>
      </w:r>
      <w:r w:rsidR="004861BC" w:rsidRPr="009E5A02">
        <w:rPr>
          <w:lang w:val="en-GB"/>
        </w:rPr>
        <w:t xml:space="preserve"> </w:t>
      </w:r>
      <w:r w:rsidRPr="009E5A02">
        <w:rPr>
          <w:lang w:val="en-GB"/>
        </w:rPr>
        <w:t xml:space="preserve">Operating Agent be replaced or resign, it shall provide the Executive Committee no later than 30 days after it ceases its function, with an account of any </w:t>
      </w:r>
      <w:r w:rsidR="00E0750D">
        <w:rPr>
          <w:lang w:val="en-GB"/>
        </w:rPr>
        <w:t xml:space="preserve">expenditures and any </w:t>
      </w:r>
      <w:r w:rsidRPr="009E5A02">
        <w:rPr>
          <w:lang w:val="en-GB"/>
        </w:rPr>
        <w:t xml:space="preserve">monies and other assets it may have acquired or collected </w:t>
      </w:r>
      <w:r w:rsidR="004861BC">
        <w:rPr>
          <w:lang w:val="en-GB"/>
        </w:rPr>
        <w:t xml:space="preserve">in carrying out its designated functions </w:t>
      </w:r>
      <w:r w:rsidRPr="009E5A02">
        <w:rPr>
          <w:lang w:val="en-GB"/>
        </w:rPr>
        <w:t>for the current year through to its end date.</w:t>
      </w:r>
    </w:p>
    <w:p w:rsidR="002C2ED5" w:rsidRPr="002C2ED5" w:rsidRDefault="002C2ED5" w:rsidP="00CA25AE">
      <w:pPr>
        <w:numPr>
          <w:ilvl w:val="2"/>
          <w:numId w:val="1"/>
        </w:numPr>
        <w:tabs>
          <w:tab w:val="clear" w:pos="850"/>
          <w:tab w:val="clear" w:pos="1191"/>
          <w:tab w:val="clear" w:pos="1531"/>
          <w:tab w:val="num" w:pos="4253"/>
        </w:tabs>
        <w:spacing w:before="240"/>
        <w:rPr>
          <w:lang w:val="en-GB"/>
        </w:rPr>
      </w:pPr>
      <w:r w:rsidRPr="002C2ED5">
        <w:rPr>
          <w:i/>
          <w:lang w:val="en-GB"/>
        </w:rPr>
        <w:t xml:space="preserve">Transfer of </w:t>
      </w:r>
      <w:r w:rsidR="00CA25AE">
        <w:rPr>
          <w:i/>
          <w:lang w:val="en-GB"/>
        </w:rPr>
        <w:t xml:space="preserve">materials, </w:t>
      </w:r>
      <w:r w:rsidR="0026698C">
        <w:rPr>
          <w:i/>
          <w:lang w:val="en-GB"/>
        </w:rPr>
        <w:t>r</w:t>
      </w:r>
      <w:r w:rsidRPr="002C2ED5">
        <w:rPr>
          <w:i/>
          <w:lang w:val="en-GB"/>
        </w:rPr>
        <w:t>ights</w:t>
      </w:r>
      <w:r w:rsidR="00CA25AE">
        <w:rPr>
          <w:i/>
          <w:lang w:val="en-GB"/>
        </w:rPr>
        <w:t xml:space="preserve"> and assets</w:t>
      </w:r>
      <w:r w:rsidR="00AB0494">
        <w:rPr>
          <w:lang w:val="en-GB"/>
        </w:rPr>
        <w:t xml:space="preserve">. </w:t>
      </w:r>
      <w:r w:rsidR="004861BC">
        <w:rPr>
          <w:lang w:val="en-GB"/>
        </w:rPr>
        <w:t>Once a replacement Operating Agent is designated,</w:t>
      </w:r>
      <w:r w:rsidRPr="002C2ED5">
        <w:rPr>
          <w:lang w:val="en-GB"/>
        </w:rPr>
        <w:t xml:space="preserve"> the</w:t>
      </w:r>
      <w:r w:rsidR="004861BC">
        <w:rPr>
          <w:lang w:val="en-GB"/>
        </w:rPr>
        <w:t xml:space="preserve"> outgoing</w:t>
      </w:r>
      <w:r w:rsidRPr="002C2ED5">
        <w:rPr>
          <w:lang w:val="en-GB"/>
        </w:rPr>
        <w:t xml:space="preserve"> Operating Agent shall</w:t>
      </w:r>
      <w:r w:rsidR="00CA25AE">
        <w:rPr>
          <w:lang w:val="en-GB"/>
        </w:rPr>
        <w:t xml:space="preserve"> provide any and all information necessary to carry out the Operating Agent’s designated functions to the replacement Operating Agent and shall</w:t>
      </w:r>
      <w:r w:rsidRPr="002C2ED5">
        <w:rPr>
          <w:lang w:val="en-GB"/>
        </w:rPr>
        <w:t xml:space="preserve"> transfer to </w:t>
      </w:r>
      <w:r w:rsidR="004861BC">
        <w:rPr>
          <w:lang w:val="en-GB"/>
        </w:rPr>
        <w:t>the</w:t>
      </w:r>
      <w:r w:rsidR="004861BC" w:rsidRPr="002C2ED5">
        <w:rPr>
          <w:lang w:val="en-GB"/>
        </w:rPr>
        <w:t xml:space="preserve"> </w:t>
      </w:r>
      <w:r w:rsidRPr="002C2ED5">
        <w:rPr>
          <w:lang w:val="en-GB"/>
        </w:rPr>
        <w:t>replacement Operating Agent any property rights, money and other assets</w:t>
      </w:r>
      <w:r w:rsidR="004861BC">
        <w:rPr>
          <w:lang w:val="en-GB"/>
        </w:rPr>
        <w:t xml:space="preserve"> that it</w:t>
      </w:r>
      <w:r w:rsidRPr="002C2ED5">
        <w:rPr>
          <w:lang w:val="en-GB"/>
        </w:rPr>
        <w:t xml:space="preserve"> hold</w:t>
      </w:r>
      <w:r w:rsidR="004861BC">
        <w:rPr>
          <w:lang w:val="en-GB"/>
        </w:rPr>
        <w:t>s</w:t>
      </w:r>
      <w:r w:rsidRPr="002C2ED5">
        <w:rPr>
          <w:lang w:val="en-GB"/>
        </w:rPr>
        <w:t xml:space="preserve"> on behalf of the Participants or </w:t>
      </w:r>
      <w:r w:rsidR="004861BC">
        <w:rPr>
          <w:lang w:val="en-GB"/>
        </w:rPr>
        <w:t>Task</w:t>
      </w:r>
      <w:r w:rsidR="004861BC" w:rsidRPr="002C2ED5">
        <w:rPr>
          <w:lang w:val="en-GB"/>
        </w:rPr>
        <w:t xml:space="preserve"> </w:t>
      </w:r>
      <w:r w:rsidRPr="002C2ED5">
        <w:rPr>
          <w:lang w:val="en-GB"/>
        </w:rPr>
        <w:t xml:space="preserve">Participants. </w:t>
      </w:r>
    </w:p>
    <w:p w:rsidR="0042731D" w:rsidRPr="00B07C0C" w:rsidRDefault="00AB0494" w:rsidP="008A31D7">
      <w:pPr>
        <w:numPr>
          <w:ilvl w:val="1"/>
          <w:numId w:val="1"/>
        </w:numPr>
        <w:tabs>
          <w:tab w:val="clear" w:pos="850"/>
          <w:tab w:val="clear" w:pos="1191"/>
          <w:tab w:val="clear" w:pos="1531"/>
          <w:tab w:val="num" w:pos="4253"/>
        </w:tabs>
        <w:spacing w:before="240"/>
        <w:rPr>
          <w:iCs/>
          <w:lang w:val="en-GB"/>
        </w:rPr>
      </w:pPr>
      <w:r>
        <w:rPr>
          <w:i/>
          <w:lang w:val="en-GB"/>
        </w:rPr>
        <w:t>Liability and insurance.</w:t>
      </w:r>
    </w:p>
    <w:p w:rsidR="002C2ED5" w:rsidRPr="002C2ED5" w:rsidRDefault="002C2ED5" w:rsidP="00835B5E">
      <w:pPr>
        <w:numPr>
          <w:ilvl w:val="2"/>
          <w:numId w:val="1"/>
        </w:numPr>
        <w:tabs>
          <w:tab w:val="clear" w:pos="850"/>
          <w:tab w:val="clear" w:pos="1191"/>
          <w:tab w:val="clear" w:pos="1531"/>
          <w:tab w:val="num" w:pos="4253"/>
        </w:tabs>
        <w:spacing w:before="240"/>
        <w:rPr>
          <w:lang w:val="en-GB"/>
        </w:rPr>
      </w:pPr>
      <w:r w:rsidRPr="002C2ED5">
        <w:rPr>
          <w:i/>
          <w:lang w:val="en-GB"/>
        </w:rPr>
        <w:t>Liability of Operating Agent</w:t>
      </w:r>
      <w:r w:rsidR="00AB0494">
        <w:rPr>
          <w:lang w:val="en-GB"/>
        </w:rPr>
        <w:t xml:space="preserve">. </w:t>
      </w:r>
      <w:r w:rsidR="00835B5E">
        <w:rPr>
          <w:lang w:val="en-GB"/>
        </w:rPr>
        <w:t>Each</w:t>
      </w:r>
      <w:r w:rsidR="00835B5E" w:rsidRPr="002C2ED5">
        <w:rPr>
          <w:lang w:val="en-GB"/>
        </w:rPr>
        <w:t xml:space="preserve"> </w:t>
      </w:r>
      <w:r w:rsidRPr="002C2ED5">
        <w:rPr>
          <w:lang w:val="en-GB"/>
        </w:rPr>
        <w:t xml:space="preserve">Operating Agent shall use all reasonable skill and care in carrying out its </w:t>
      </w:r>
      <w:r w:rsidR="00835B5E">
        <w:rPr>
          <w:lang w:val="en-GB"/>
        </w:rPr>
        <w:t>designated functions</w:t>
      </w:r>
      <w:r w:rsidR="00835B5E" w:rsidRPr="002C2ED5">
        <w:rPr>
          <w:lang w:val="en-GB"/>
        </w:rPr>
        <w:t xml:space="preserve"> </w:t>
      </w:r>
      <w:r w:rsidRPr="002C2ED5">
        <w:rPr>
          <w:lang w:val="en-GB"/>
        </w:rPr>
        <w:t xml:space="preserve">under this Agreement and shall be responsible for ensuring that </w:t>
      </w:r>
      <w:r w:rsidR="00835B5E">
        <w:rPr>
          <w:lang w:val="en-GB"/>
        </w:rPr>
        <w:t>its functions are</w:t>
      </w:r>
      <w:r w:rsidRPr="002C2ED5">
        <w:rPr>
          <w:lang w:val="en-GB"/>
        </w:rPr>
        <w:t xml:space="preserve"> conducted in accordance with all applicable laws and regulations. Except as otherwise provided in this Article, the cost of all damage to property, legal liabilities, claims, actions, costs and expenses arising from or connected to </w:t>
      </w:r>
      <w:r w:rsidR="00835B5E">
        <w:rPr>
          <w:lang w:val="en-GB"/>
        </w:rPr>
        <w:t>an Operating Agent’s functions under this Agreement</w:t>
      </w:r>
      <w:r w:rsidRPr="002C2ED5">
        <w:rPr>
          <w:lang w:val="en-GB"/>
        </w:rPr>
        <w:t xml:space="preserve"> shall be charged to the budget of this Implementing Agreement or the relevant </w:t>
      </w:r>
      <w:r w:rsidR="00835B5E">
        <w:rPr>
          <w:lang w:val="en-GB"/>
        </w:rPr>
        <w:t>Task</w:t>
      </w:r>
      <w:r w:rsidRPr="002C2ED5">
        <w:rPr>
          <w:lang w:val="en-GB"/>
        </w:rPr>
        <w:t>, as appropriate.</w:t>
      </w:r>
    </w:p>
    <w:p w:rsidR="002C2ED5" w:rsidRPr="002C2ED5" w:rsidRDefault="002C2ED5" w:rsidP="00835B5E">
      <w:pPr>
        <w:numPr>
          <w:ilvl w:val="2"/>
          <w:numId w:val="1"/>
        </w:numPr>
        <w:tabs>
          <w:tab w:val="clear" w:pos="850"/>
          <w:tab w:val="clear" w:pos="1191"/>
          <w:tab w:val="clear" w:pos="1531"/>
          <w:tab w:val="num" w:pos="4253"/>
        </w:tabs>
        <w:spacing w:before="240"/>
        <w:rPr>
          <w:lang w:val="en-GB"/>
        </w:rPr>
      </w:pPr>
      <w:r w:rsidRPr="002C2ED5">
        <w:rPr>
          <w:i/>
          <w:lang w:val="en-GB"/>
        </w:rPr>
        <w:t>Insurance</w:t>
      </w:r>
      <w:r w:rsidR="00AB0494">
        <w:rPr>
          <w:lang w:val="en-GB"/>
        </w:rPr>
        <w:t xml:space="preserve">. </w:t>
      </w:r>
      <w:r w:rsidR="00835B5E">
        <w:rPr>
          <w:lang w:val="en-GB"/>
        </w:rPr>
        <w:t>Each</w:t>
      </w:r>
      <w:r w:rsidR="00835B5E" w:rsidRPr="002C2ED5">
        <w:rPr>
          <w:lang w:val="en-GB"/>
        </w:rPr>
        <w:t xml:space="preserve"> </w:t>
      </w:r>
      <w:r w:rsidRPr="002C2ED5">
        <w:rPr>
          <w:lang w:val="en-GB"/>
        </w:rPr>
        <w:t xml:space="preserve">Operating Agent shall obtain </w:t>
      </w:r>
      <w:r w:rsidR="0048371E">
        <w:rPr>
          <w:lang w:val="en-GB"/>
        </w:rPr>
        <w:t>sufficient</w:t>
      </w:r>
      <w:r w:rsidRPr="002C2ED5">
        <w:rPr>
          <w:lang w:val="en-GB"/>
        </w:rPr>
        <w:t xml:space="preserve"> insurance</w:t>
      </w:r>
      <w:r w:rsidR="0048371E">
        <w:rPr>
          <w:lang w:val="en-GB"/>
        </w:rPr>
        <w:t xml:space="preserve"> covering its activities under this </w:t>
      </w:r>
      <w:r w:rsidR="00A54437">
        <w:rPr>
          <w:lang w:val="en-GB"/>
        </w:rPr>
        <w:t>A</w:t>
      </w:r>
      <w:r w:rsidR="0048371E">
        <w:rPr>
          <w:lang w:val="en-GB"/>
        </w:rPr>
        <w:t xml:space="preserve">greement and shall report to the Executive Committee </w:t>
      </w:r>
      <w:r w:rsidR="0048371E">
        <w:rPr>
          <w:lang w:val="en-GB"/>
        </w:rPr>
        <w:lastRenderedPageBreak/>
        <w:t>regarding the insurance it has obtained.</w:t>
      </w:r>
      <w:r w:rsidRPr="002C2ED5">
        <w:rPr>
          <w:lang w:val="en-GB"/>
        </w:rPr>
        <w:t xml:space="preserve"> The cost of obtaining and maintaining insurance </w:t>
      </w:r>
      <w:r w:rsidR="0048371E">
        <w:rPr>
          <w:lang w:val="en-GB"/>
        </w:rPr>
        <w:t xml:space="preserve">may be reimbursed pursuant to Article </w:t>
      </w:r>
      <w:r w:rsidR="00553F87">
        <w:rPr>
          <w:lang w:val="en-GB"/>
        </w:rPr>
        <w:t>7</w:t>
      </w:r>
      <w:r w:rsidRPr="002C2ED5">
        <w:rPr>
          <w:lang w:val="en-GB"/>
        </w:rPr>
        <w:t>.</w:t>
      </w:r>
    </w:p>
    <w:p w:rsidR="002C2ED5" w:rsidRPr="002C2ED5" w:rsidRDefault="002C2ED5" w:rsidP="00835B5E">
      <w:pPr>
        <w:numPr>
          <w:ilvl w:val="2"/>
          <w:numId w:val="1"/>
        </w:numPr>
        <w:tabs>
          <w:tab w:val="clear" w:pos="850"/>
          <w:tab w:val="clear" w:pos="1191"/>
          <w:tab w:val="clear" w:pos="1531"/>
          <w:tab w:val="num" w:pos="4253"/>
        </w:tabs>
        <w:spacing w:before="240"/>
        <w:rPr>
          <w:lang w:val="en-GB"/>
        </w:rPr>
      </w:pPr>
      <w:r w:rsidRPr="002C2ED5">
        <w:rPr>
          <w:i/>
          <w:lang w:val="en-GB"/>
        </w:rPr>
        <w:t>Responsibility of Operating Agent</w:t>
      </w:r>
      <w:r w:rsidR="00AB0494">
        <w:rPr>
          <w:lang w:val="en-GB"/>
        </w:rPr>
        <w:t xml:space="preserve">. </w:t>
      </w:r>
      <w:r w:rsidR="00835B5E">
        <w:rPr>
          <w:lang w:val="en-GB"/>
        </w:rPr>
        <w:t>Each</w:t>
      </w:r>
      <w:r w:rsidR="00835B5E" w:rsidRPr="002C2ED5">
        <w:rPr>
          <w:lang w:val="en-GB"/>
        </w:rPr>
        <w:t xml:space="preserve"> </w:t>
      </w:r>
      <w:r w:rsidRPr="002C2ED5">
        <w:rPr>
          <w:lang w:val="en-GB"/>
        </w:rPr>
        <w:t xml:space="preserve">Operating Agent shall be liable, in accordance with the laws of the country in which </w:t>
      </w:r>
      <w:r w:rsidR="00835B5E">
        <w:rPr>
          <w:lang w:val="en-GB"/>
        </w:rPr>
        <w:t>it</w:t>
      </w:r>
      <w:r w:rsidRPr="002C2ED5">
        <w:rPr>
          <w:lang w:val="en-GB"/>
        </w:rPr>
        <w:t xml:space="preserve"> resides or is registered, to indemnify Participants or </w:t>
      </w:r>
      <w:r w:rsidR="00835B5E">
        <w:rPr>
          <w:lang w:val="en-GB"/>
        </w:rPr>
        <w:t>Task</w:t>
      </w:r>
      <w:r w:rsidR="00835B5E" w:rsidRPr="002C2ED5">
        <w:rPr>
          <w:lang w:val="en-GB"/>
        </w:rPr>
        <w:t xml:space="preserve"> </w:t>
      </w:r>
      <w:r w:rsidRPr="002C2ED5">
        <w:rPr>
          <w:lang w:val="en-GB"/>
        </w:rPr>
        <w:t xml:space="preserve">Participants, as appropriate, against the cost of any damage to property and against all legal liabilities, actions, claims, costs and expenses arising from or connected to </w:t>
      </w:r>
      <w:r w:rsidR="00835B5E">
        <w:rPr>
          <w:lang w:val="en-GB"/>
        </w:rPr>
        <w:t>the Operating Agent’s functions under this</w:t>
      </w:r>
      <w:r w:rsidRPr="002C2ED5">
        <w:rPr>
          <w:lang w:val="en-GB"/>
        </w:rPr>
        <w:t xml:space="preserve"> Agreement to the extent that they:</w:t>
      </w:r>
    </w:p>
    <w:p w:rsidR="002C2ED5" w:rsidRPr="002C2ED5" w:rsidRDefault="002C2ED5" w:rsidP="00835B5E">
      <w:pPr>
        <w:numPr>
          <w:ilvl w:val="3"/>
          <w:numId w:val="1"/>
        </w:numPr>
        <w:tabs>
          <w:tab w:val="clear" w:pos="850"/>
          <w:tab w:val="clear" w:pos="1191"/>
          <w:tab w:val="clear" w:pos="1531"/>
        </w:tabs>
        <w:spacing w:before="240"/>
        <w:rPr>
          <w:lang w:val="en-GB"/>
        </w:rPr>
      </w:pPr>
      <w:r w:rsidRPr="002C2ED5">
        <w:rPr>
          <w:lang w:val="en-GB"/>
        </w:rPr>
        <w:t xml:space="preserve">result from the failure of the Operating Agent to maintain any insurance it is required to maintain under </w:t>
      </w:r>
      <w:r w:rsidR="00835B5E">
        <w:rPr>
          <w:lang w:val="en-GB"/>
        </w:rPr>
        <w:t xml:space="preserve">this </w:t>
      </w:r>
      <w:r w:rsidRPr="002C2ED5">
        <w:rPr>
          <w:lang w:val="en-GB"/>
        </w:rPr>
        <w:t>Article; or</w:t>
      </w:r>
    </w:p>
    <w:p w:rsidR="002C2ED5" w:rsidRDefault="002C2ED5" w:rsidP="00835B5E">
      <w:pPr>
        <w:numPr>
          <w:ilvl w:val="3"/>
          <w:numId w:val="1"/>
        </w:numPr>
        <w:tabs>
          <w:tab w:val="clear" w:pos="850"/>
          <w:tab w:val="clear" w:pos="1191"/>
          <w:tab w:val="clear" w:pos="1531"/>
        </w:tabs>
        <w:spacing w:before="240"/>
        <w:rPr>
          <w:lang w:val="en-GB"/>
        </w:rPr>
      </w:pPr>
      <w:r w:rsidRPr="002C2ED5">
        <w:rPr>
          <w:lang w:val="en-GB"/>
        </w:rPr>
        <w:t xml:space="preserve">result from the gross negligence or wilful misconduct of the Operating Agent or any of its employees or officers </w:t>
      </w:r>
      <w:r w:rsidR="00835B5E">
        <w:rPr>
          <w:lang w:val="en-GB"/>
        </w:rPr>
        <w:t xml:space="preserve">in </w:t>
      </w:r>
      <w:r w:rsidRPr="002C2ED5">
        <w:rPr>
          <w:lang w:val="en-GB"/>
        </w:rPr>
        <w:t xml:space="preserve">carrying out its </w:t>
      </w:r>
      <w:r w:rsidR="00835B5E">
        <w:rPr>
          <w:lang w:val="en-GB"/>
        </w:rPr>
        <w:t>designated functions</w:t>
      </w:r>
      <w:r w:rsidR="00835B5E" w:rsidRPr="002C2ED5">
        <w:rPr>
          <w:lang w:val="en-GB"/>
        </w:rPr>
        <w:t xml:space="preserve"> </w:t>
      </w:r>
      <w:r w:rsidRPr="002C2ED5">
        <w:rPr>
          <w:lang w:val="en-GB"/>
        </w:rPr>
        <w:t xml:space="preserve">under this Agreement.  </w:t>
      </w:r>
    </w:p>
    <w:p w:rsidR="00C04002" w:rsidRPr="002C2ED5" w:rsidRDefault="00C04002" w:rsidP="00C04002">
      <w:pPr>
        <w:tabs>
          <w:tab w:val="clear" w:pos="850"/>
          <w:tab w:val="clear" w:pos="1191"/>
          <w:tab w:val="clear" w:pos="1531"/>
        </w:tabs>
        <w:spacing w:before="240"/>
        <w:ind w:left="1559"/>
        <w:rPr>
          <w:lang w:val="en-GB"/>
        </w:rPr>
      </w:pPr>
    </w:p>
    <w:p w:rsidR="00C04002" w:rsidRPr="001F15CA" w:rsidRDefault="00C04002" w:rsidP="00C04002">
      <w:pPr>
        <w:keepNext/>
        <w:numPr>
          <w:ilvl w:val="0"/>
          <w:numId w:val="1"/>
        </w:numPr>
        <w:tabs>
          <w:tab w:val="clear" w:pos="850"/>
          <w:tab w:val="clear" w:pos="1191"/>
          <w:tab w:val="clear" w:pos="1531"/>
          <w:tab w:val="num" w:pos="4111"/>
        </w:tabs>
        <w:spacing w:before="160"/>
        <w:rPr>
          <w:b/>
          <w:i/>
          <w:lang w:val="en-GB"/>
        </w:rPr>
      </w:pPr>
      <w:bookmarkStart w:id="35" w:name="_Ref44586504"/>
      <w:r w:rsidRPr="009B62BC">
        <w:rPr>
          <w:b/>
          <w:i/>
          <w:highlight w:val="yellow"/>
          <w:lang w:val="en-GB"/>
        </w:rPr>
        <w:t xml:space="preserve">Article </w:t>
      </w:r>
      <w:r w:rsidR="00230C73" w:rsidRPr="009B62BC">
        <w:rPr>
          <w:b/>
          <w:i/>
          <w:highlight w:val="yellow"/>
          <w:lang w:val="en-GB"/>
        </w:rPr>
        <w:fldChar w:fldCharType="begin"/>
      </w:r>
      <w:r w:rsidR="00230C73" w:rsidRPr="009B62BC">
        <w:rPr>
          <w:b/>
          <w:i/>
          <w:highlight w:val="yellow"/>
          <w:lang w:val="en-GB"/>
        </w:rPr>
        <w:instrText xml:space="preserve"> REF _Ref44586504 \r \h </w:instrText>
      </w:r>
      <w:r w:rsidR="009B62BC">
        <w:rPr>
          <w:b/>
          <w:i/>
          <w:highlight w:val="yellow"/>
          <w:lang w:val="en-GB"/>
        </w:rPr>
        <w:instrText xml:space="preserve"> \* MERGEFORMAT </w:instrText>
      </w:r>
      <w:r w:rsidR="00230C73" w:rsidRPr="009B62BC">
        <w:rPr>
          <w:b/>
          <w:i/>
          <w:highlight w:val="yellow"/>
          <w:lang w:val="en-GB"/>
        </w:rPr>
      </w:r>
      <w:r w:rsidR="00230C73" w:rsidRPr="009B62BC">
        <w:rPr>
          <w:b/>
          <w:i/>
          <w:highlight w:val="yellow"/>
          <w:lang w:val="en-GB"/>
        </w:rPr>
        <w:fldChar w:fldCharType="separate"/>
      </w:r>
      <w:r w:rsidR="00A97898">
        <w:rPr>
          <w:b/>
          <w:i/>
          <w:highlight w:val="yellow"/>
          <w:cs/>
          <w:lang w:val="en-GB"/>
        </w:rPr>
        <w:t>‎</w:t>
      </w:r>
      <w:r w:rsidR="00A97898">
        <w:rPr>
          <w:b/>
          <w:i/>
          <w:highlight w:val="yellow"/>
          <w:lang w:val="en-GB"/>
        </w:rPr>
        <w:t>6</w:t>
      </w:r>
      <w:r w:rsidR="00230C73" w:rsidRPr="009B62BC">
        <w:rPr>
          <w:b/>
          <w:i/>
          <w:highlight w:val="yellow"/>
          <w:lang w:val="en-GB"/>
        </w:rPr>
        <w:fldChar w:fldCharType="end"/>
      </w:r>
      <w:bookmarkEnd w:id="35"/>
    </w:p>
    <w:p w:rsidR="00C04002" w:rsidRPr="001F15CA" w:rsidRDefault="00C04002" w:rsidP="00C04002">
      <w:pPr>
        <w:pStyle w:val="Heading1"/>
        <w:rPr>
          <w:lang w:val="en-GB"/>
        </w:rPr>
      </w:pPr>
      <w:bookmarkStart w:id="36" w:name="_Toc68080244"/>
      <w:r w:rsidRPr="009B62BC">
        <w:rPr>
          <w:highlight w:val="yellow"/>
          <w:lang w:val="en-GB"/>
        </w:rPr>
        <w:t>COORDINATOR</w:t>
      </w:r>
      <w:r w:rsidR="00D748A9">
        <w:rPr>
          <w:rStyle w:val="FootnoteReference"/>
          <w:lang w:val="en-GB"/>
        </w:rPr>
        <w:footnoteReference w:id="10"/>
      </w:r>
      <w:bookmarkEnd w:id="36"/>
    </w:p>
    <w:p w:rsidR="00CD7C50" w:rsidRPr="001F15CA" w:rsidRDefault="00A638D4" w:rsidP="00B0356C">
      <w:pPr>
        <w:numPr>
          <w:ilvl w:val="1"/>
          <w:numId w:val="1"/>
        </w:numPr>
        <w:tabs>
          <w:tab w:val="clear" w:pos="850"/>
          <w:tab w:val="clear" w:pos="1191"/>
          <w:tab w:val="clear" w:pos="1531"/>
          <w:tab w:val="num" w:pos="4253"/>
        </w:tabs>
        <w:spacing w:before="240"/>
        <w:rPr>
          <w:lang w:val="en-GB"/>
        </w:rPr>
      </w:pPr>
      <w:r w:rsidRPr="001F15CA">
        <w:rPr>
          <w:i/>
          <w:lang w:val="en-GB"/>
        </w:rPr>
        <w:t>Invitation to act as</w:t>
      </w:r>
      <w:r w:rsidR="00CD7C50" w:rsidRPr="001F15CA">
        <w:rPr>
          <w:i/>
          <w:lang w:val="en-GB"/>
        </w:rPr>
        <w:t xml:space="preserve"> Coordinator</w:t>
      </w:r>
      <w:r w:rsidR="00AB0494">
        <w:rPr>
          <w:lang w:val="en-GB"/>
        </w:rPr>
        <w:t xml:space="preserve">. </w:t>
      </w:r>
      <w:r w:rsidR="00714477">
        <w:rPr>
          <w:lang w:val="en-GB"/>
        </w:rPr>
        <w:t>T</w:t>
      </w:r>
      <w:r w:rsidR="00CD7C50" w:rsidRPr="001F15CA">
        <w:rPr>
          <w:lang w:val="en-GB"/>
        </w:rPr>
        <w:t xml:space="preserve">he Executive Committee may </w:t>
      </w:r>
      <w:r w:rsidRPr="001F15CA">
        <w:rPr>
          <w:lang w:val="en-GB"/>
        </w:rPr>
        <w:t>invite the IEA Secretariat to act as Coordinator for a Task</w:t>
      </w:r>
      <w:r w:rsidR="00225A77" w:rsidRPr="001F15CA">
        <w:rPr>
          <w:rFonts w:ascii="Times New Roman" w:eastAsiaTheme="minorHAnsi" w:hAnsi="Times New Roman"/>
          <w:sz w:val="24"/>
          <w:szCs w:val="24"/>
          <w:lang w:val="en-GB" w:eastAsia="en-US"/>
        </w:rPr>
        <w:t>.</w:t>
      </w:r>
    </w:p>
    <w:p w:rsidR="00A638D4" w:rsidRPr="001F15CA" w:rsidRDefault="00A638D4" w:rsidP="00B0356C">
      <w:pPr>
        <w:numPr>
          <w:ilvl w:val="1"/>
          <w:numId w:val="1"/>
        </w:numPr>
        <w:tabs>
          <w:tab w:val="clear" w:pos="850"/>
          <w:tab w:val="clear" w:pos="1191"/>
          <w:tab w:val="clear" w:pos="1531"/>
          <w:tab w:val="num" w:pos="4253"/>
        </w:tabs>
        <w:spacing w:before="240"/>
        <w:rPr>
          <w:lang w:val="en-GB"/>
        </w:rPr>
      </w:pPr>
      <w:r w:rsidRPr="001F15CA">
        <w:rPr>
          <w:i/>
          <w:lang w:val="en-GB"/>
        </w:rPr>
        <w:t>Functions of Coordinator</w:t>
      </w:r>
      <w:r w:rsidR="00AB0494">
        <w:rPr>
          <w:lang w:val="en-GB"/>
        </w:rPr>
        <w:t xml:space="preserve">. </w:t>
      </w:r>
      <w:r w:rsidRPr="001F15CA">
        <w:rPr>
          <w:lang w:val="en-GB"/>
        </w:rPr>
        <w:t>The Coordinator would be expected to coordinate, facilitate, and advise the Task Participants in jointly implementing the Task</w:t>
      </w:r>
      <w:r w:rsidR="008F7067" w:rsidRPr="001F15CA">
        <w:rPr>
          <w:lang w:val="en-GB"/>
        </w:rPr>
        <w:t xml:space="preserve">. </w:t>
      </w:r>
      <w:r w:rsidR="00225A77" w:rsidRPr="001F15CA">
        <w:rPr>
          <w:lang w:val="en-GB"/>
        </w:rPr>
        <w:t xml:space="preserve"> </w:t>
      </w:r>
      <w:r w:rsidR="008F7067" w:rsidRPr="001F15CA">
        <w:rPr>
          <w:lang w:val="en-GB"/>
        </w:rPr>
        <w:t xml:space="preserve">Specific activities </w:t>
      </w:r>
      <w:r w:rsidR="00225A77" w:rsidRPr="001F15CA">
        <w:rPr>
          <w:lang w:val="en-GB"/>
        </w:rPr>
        <w:t xml:space="preserve">would be agreed between Task Participants and the Coordinator and </w:t>
      </w:r>
      <w:r w:rsidR="008F7067" w:rsidRPr="001F15CA">
        <w:rPr>
          <w:lang w:val="en-GB"/>
        </w:rPr>
        <w:t>may include supporting Task Participants in developing the work plan of the Task, tracking of progress on activities and outputs, carrying out research and analytical tasks</w:t>
      </w:r>
      <w:r w:rsidR="003771DE" w:rsidRPr="001F15CA">
        <w:rPr>
          <w:lang w:val="en-GB"/>
        </w:rPr>
        <w:t>, dissemination of</w:t>
      </w:r>
      <w:r w:rsidR="008F7067" w:rsidRPr="001F15CA">
        <w:rPr>
          <w:lang w:val="en-GB"/>
        </w:rPr>
        <w:t xml:space="preserve"> analytical findings and outputs, planning and coordinating meetings of Task Participants</w:t>
      </w:r>
      <w:r w:rsidR="003771DE" w:rsidRPr="001F15CA">
        <w:rPr>
          <w:lang w:val="en-GB"/>
        </w:rPr>
        <w:t>, and other agreed activities</w:t>
      </w:r>
      <w:r w:rsidR="008F7067" w:rsidRPr="001F15CA">
        <w:rPr>
          <w:lang w:val="en-GB"/>
        </w:rPr>
        <w:t>.</w:t>
      </w:r>
    </w:p>
    <w:p w:rsidR="008F7067" w:rsidRPr="001F15CA" w:rsidRDefault="008F7067" w:rsidP="00B0356C">
      <w:pPr>
        <w:numPr>
          <w:ilvl w:val="1"/>
          <w:numId w:val="1"/>
        </w:numPr>
        <w:tabs>
          <w:tab w:val="clear" w:pos="850"/>
          <w:tab w:val="clear" w:pos="1191"/>
          <w:tab w:val="clear" w:pos="1531"/>
          <w:tab w:val="num" w:pos="4253"/>
        </w:tabs>
        <w:spacing w:before="240"/>
        <w:rPr>
          <w:lang w:val="en-GB"/>
        </w:rPr>
      </w:pPr>
      <w:r w:rsidRPr="001F15CA">
        <w:rPr>
          <w:i/>
          <w:lang w:val="en-GB"/>
        </w:rPr>
        <w:t>Limitations</w:t>
      </w:r>
      <w:r w:rsidR="00AB0494">
        <w:rPr>
          <w:lang w:val="en-GB"/>
        </w:rPr>
        <w:t xml:space="preserve">. </w:t>
      </w:r>
      <w:r w:rsidRPr="001F15CA">
        <w:rPr>
          <w:lang w:val="en-GB"/>
        </w:rPr>
        <w:t xml:space="preserve"> The IEA Secretariat’s acceptance to act as Coordinator is subject </w:t>
      </w:r>
      <w:r w:rsidR="00225A77" w:rsidRPr="001F15CA">
        <w:rPr>
          <w:lang w:val="en-GB"/>
        </w:rPr>
        <w:t xml:space="preserve">to terms and conditions necessary to conform to the IEA’s governance structures, rules and regulations, and subject to the availability of funds and resources.  </w:t>
      </w:r>
      <w:r w:rsidRPr="001F15CA">
        <w:rPr>
          <w:lang w:val="en-GB"/>
        </w:rPr>
        <w:t xml:space="preserve">Acceptance of the invitation does not create any legal obligations on the IEA.  The IEA Secretariat shall not be deemed to </w:t>
      </w:r>
      <w:r w:rsidR="00225A77" w:rsidRPr="001F15CA">
        <w:rPr>
          <w:lang w:val="en-GB"/>
        </w:rPr>
        <w:t>have accepted the obligations of</w:t>
      </w:r>
      <w:r w:rsidRPr="001F15CA">
        <w:rPr>
          <w:lang w:val="en-GB"/>
        </w:rPr>
        <w:t xml:space="preserve"> an Operating Agent</w:t>
      </w:r>
      <w:r w:rsidR="00225A77" w:rsidRPr="001F15CA">
        <w:rPr>
          <w:lang w:val="en-GB"/>
        </w:rPr>
        <w:t>.  In particular, the IEA Secretariat would</w:t>
      </w:r>
      <w:r w:rsidRPr="001F15CA">
        <w:rPr>
          <w:lang w:val="en-GB"/>
        </w:rPr>
        <w:t xml:space="preserve"> not carry out legal acts on behalf of Participants, </w:t>
      </w:r>
      <w:r w:rsidR="003771DE" w:rsidRPr="001F15CA">
        <w:rPr>
          <w:lang w:val="en-GB"/>
        </w:rPr>
        <w:t xml:space="preserve">receive contributions to a Common Fund held on behalf of Participants, </w:t>
      </w:r>
      <w:r w:rsidR="00225A77" w:rsidRPr="001F15CA">
        <w:rPr>
          <w:lang w:val="en-GB"/>
        </w:rPr>
        <w:t xml:space="preserve">hold legal title to </w:t>
      </w:r>
      <w:r w:rsidR="00225A77" w:rsidRPr="001F15CA">
        <w:rPr>
          <w:lang w:val="en-GB"/>
        </w:rPr>
        <w:lastRenderedPageBreak/>
        <w:t xml:space="preserve">property </w:t>
      </w:r>
      <w:r w:rsidRPr="001F15CA">
        <w:rPr>
          <w:lang w:val="en-GB"/>
        </w:rPr>
        <w:t>o</w:t>
      </w:r>
      <w:r w:rsidR="00225A77" w:rsidRPr="001F15CA">
        <w:rPr>
          <w:lang w:val="en-GB"/>
        </w:rPr>
        <w:t>n</w:t>
      </w:r>
      <w:r w:rsidRPr="001F15CA">
        <w:rPr>
          <w:lang w:val="en-GB"/>
        </w:rPr>
        <w:t xml:space="preserve"> behalf of or for the benefit of Participants, or be liable to indemnify Participants for its activities as Coordinator.</w:t>
      </w:r>
    </w:p>
    <w:p w:rsidR="00225A77" w:rsidRPr="001F15CA" w:rsidRDefault="00225A77" w:rsidP="00B0356C">
      <w:pPr>
        <w:numPr>
          <w:ilvl w:val="1"/>
          <w:numId w:val="1"/>
        </w:numPr>
        <w:tabs>
          <w:tab w:val="clear" w:pos="850"/>
          <w:tab w:val="clear" w:pos="1191"/>
          <w:tab w:val="clear" w:pos="1531"/>
          <w:tab w:val="num" w:pos="4253"/>
        </w:tabs>
        <w:spacing w:before="240"/>
        <w:rPr>
          <w:lang w:val="en-GB"/>
        </w:rPr>
      </w:pPr>
      <w:r w:rsidRPr="001F15CA">
        <w:rPr>
          <w:i/>
          <w:lang w:val="en-GB"/>
        </w:rPr>
        <w:t>Termina</w:t>
      </w:r>
      <w:r w:rsidR="00AB0494">
        <w:rPr>
          <w:i/>
          <w:lang w:val="en-GB"/>
        </w:rPr>
        <w:t>tion of Coordinator arrangement.</w:t>
      </w:r>
    </w:p>
    <w:p w:rsidR="00225A77" w:rsidRPr="001F15CA" w:rsidRDefault="00225A77" w:rsidP="00B0356C">
      <w:pPr>
        <w:numPr>
          <w:ilvl w:val="2"/>
          <w:numId w:val="1"/>
        </w:numPr>
        <w:tabs>
          <w:tab w:val="clear" w:pos="850"/>
          <w:tab w:val="clear" w:pos="1191"/>
          <w:tab w:val="clear" w:pos="1531"/>
          <w:tab w:val="num" w:pos="4253"/>
        </w:tabs>
        <w:spacing w:before="240"/>
        <w:rPr>
          <w:lang w:val="en-GB"/>
        </w:rPr>
      </w:pPr>
      <w:r w:rsidRPr="001F15CA">
        <w:rPr>
          <w:lang w:val="en-GB"/>
        </w:rPr>
        <w:t xml:space="preserve">The </w:t>
      </w:r>
      <w:r w:rsidR="009C4225" w:rsidRPr="001F15CA">
        <w:rPr>
          <w:lang w:val="en-GB"/>
        </w:rPr>
        <w:t xml:space="preserve">IEA Secretariat </w:t>
      </w:r>
      <w:r w:rsidRPr="001F15CA">
        <w:rPr>
          <w:lang w:val="en-GB"/>
        </w:rPr>
        <w:t>may resign the role of Coordinator at any time by giving 30 days</w:t>
      </w:r>
      <w:r w:rsidR="009C4225" w:rsidRPr="001F15CA">
        <w:rPr>
          <w:lang w:val="en-GB"/>
        </w:rPr>
        <w:t>’</w:t>
      </w:r>
      <w:r w:rsidRPr="001F15CA">
        <w:rPr>
          <w:lang w:val="en-GB"/>
        </w:rPr>
        <w:t xml:space="preserve"> written notice to the Executive Committee.</w:t>
      </w:r>
    </w:p>
    <w:p w:rsidR="00C04002" w:rsidRPr="001F15CA" w:rsidRDefault="00714477" w:rsidP="00B0356C">
      <w:pPr>
        <w:numPr>
          <w:ilvl w:val="2"/>
          <w:numId w:val="1"/>
        </w:numPr>
        <w:tabs>
          <w:tab w:val="clear" w:pos="850"/>
          <w:tab w:val="clear" w:pos="1191"/>
          <w:tab w:val="clear" w:pos="1531"/>
        </w:tabs>
        <w:spacing w:before="240"/>
        <w:rPr>
          <w:lang w:val="en-GB"/>
        </w:rPr>
      </w:pPr>
      <w:r>
        <w:rPr>
          <w:lang w:val="en-GB"/>
        </w:rPr>
        <w:t>T</w:t>
      </w:r>
      <w:r w:rsidR="00225A77" w:rsidRPr="001F15CA">
        <w:rPr>
          <w:lang w:val="en-GB"/>
        </w:rPr>
        <w:t xml:space="preserve">he Executive Committee may terminate the Coordinator arrangement upon 30 days written notice to the </w:t>
      </w:r>
      <w:r w:rsidR="008C54EF">
        <w:rPr>
          <w:lang w:val="en-GB"/>
        </w:rPr>
        <w:t>IEA Office of Legal Counsel</w:t>
      </w:r>
      <w:r w:rsidR="00225A77" w:rsidRPr="001F15CA">
        <w:rPr>
          <w:lang w:val="en-GB"/>
        </w:rPr>
        <w:t xml:space="preserve">. </w:t>
      </w:r>
    </w:p>
    <w:p w:rsidR="008A31D7" w:rsidRPr="002C2ED5" w:rsidRDefault="008A31D7" w:rsidP="008A31D7">
      <w:pPr>
        <w:tabs>
          <w:tab w:val="clear" w:pos="850"/>
          <w:tab w:val="clear" w:pos="1191"/>
          <w:tab w:val="clear" w:pos="1531"/>
        </w:tabs>
        <w:spacing w:before="240"/>
        <w:rPr>
          <w:lang w:val="en-GB"/>
        </w:rPr>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37" w:name="_Ref43732441"/>
      <w:bookmarkStart w:id="38" w:name="_Ref68020153"/>
      <w:r w:rsidRPr="002C2ED5">
        <w:rPr>
          <w:b/>
          <w:i/>
          <w:lang w:val="en-GB"/>
        </w:rPr>
        <w:t xml:space="preserve">Article </w:t>
      </w:r>
      <w:bookmarkEnd w:id="37"/>
      <w:r w:rsidR="00230C73">
        <w:rPr>
          <w:b/>
          <w:i/>
          <w:lang w:val="en-GB"/>
        </w:rPr>
        <w:fldChar w:fldCharType="begin"/>
      </w:r>
      <w:r w:rsidR="00230C73">
        <w:rPr>
          <w:b/>
          <w:i/>
          <w:lang w:val="en-GB"/>
        </w:rPr>
        <w:instrText xml:space="preserve"> REF _Ref43732441 \r \h </w:instrText>
      </w:r>
      <w:r w:rsidR="00230C73">
        <w:rPr>
          <w:b/>
          <w:i/>
          <w:lang w:val="en-GB"/>
        </w:rPr>
      </w:r>
      <w:r w:rsidR="00230C73">
        <w:rPr>
          <w:b/>
          <w:i/>
          <w:lang w:val="en-GB"/>
        </w:rPr>
        <w:fldChar w:fldCharType="separate"/>
      </w:r>
      <w:r w:rsidR="00A97898">
        <w:rPr>
          <w:b/>
          <w:i/>
          <w:cs/>
          <w:lang w:val="en-GB"/>
        </w:rPr>
        <w:t>‎</w:t>
      </w:r>
      <w:r w:rsidR="00A97898">
        <w:rPr>
          <w:b/>
          <w:i/>
          <w:lang w:val="en-GB"/>
        </w:rPr>
        <w:t>7</w:t>
      </w:r>
      <w:r w:rsidR="00230C73">
        <w:rPr>
          <w:b/>
          <w:i/>
          <w:lang w:val="en-GB"/>
        </w:rPr>
        <w:fldChar w:fldCharType="end"/>
      </w:r>
      <w:bookmarkEnd w:id="38"/>
    </w:p>
    <w:p w:rsidR="002C2ED5" w:rsidRPr="002C2ED5" w:rsidRDefault="002C2ED5" w:rsidP="002C2ED5">
      <w:pPr>
        <w:pStyle w:val="Heading1"/>
      </w:pPr>
      <w:bookmarkStart w:id="39" w:name="_Toc68080245"/>
      <w:r w:rsidRPr="002C2ED5">
        <w:t>FINANCE</w:t>
      </w:r>
      <w:bookmarkEnd w:id="39"/>
    </w:p>
    <w:p w:rsidR="002C2ED5" w:rsidRPr="00CA25AE" w:rsidRDefault="002C2ED5" w:rsidP="008A31D7">
      <w:pPr>
        <w:numPr>
          <w:ilvl w:val="1"/>
          <w:numId w:val="1"/>
        </w:numPr>
        <w:tabs>
          <w:tab w:val="clear" w:pos="850"/>
          <w:tab w:val="clear" w:pos="1191"/>
          <w:tab w:val="clear" w:pos="1531"/>
        </w:tabs>
        <w:spacing w:before="240"/>
        <w:rPr>
          <w:iCs/>
        </w:rPr>
      </w:pPr>
      <w:r w:rsidRPr="002C2ED5">
        <w:rPr>
          <w:i/>
        </w:rPr>
        <w:t xml:space="preserve">Individual </w:t>
      </w:r>
      <w:r w:rsidR="00AD61F3">
        <w:rPr>
          <w:i/>
        </w:rPr>
        <w:t>f</w:t>
      </w:r>
      <w:r w:rsidRPr="002C2ED5">
        <w:rPr>
          <w:i/>
        </w:rPr>
        <w:t xml:space="preserve">inancial </w:t>
      </w:r>
      <w:r w:rsidR="00AD61F3">
        <w:rPr>
          <w:i/>
        </w:rPr>
        <w:t>o</w:t>
      </w:r>
      <w:r w:rsidRPr="002C2ED5">
        <w:rPr>
          <w:i/>
        </w:rPr>
        <w:t>bligations</w:t>
      </w:r>
      <w:r w:rsidR="00AB0494">
        <w:t xml:space="preserve">. </w:t>
      </w:r>
      <w:r w:rsidRPr="002C2ED5">
        <w:t>Unless otherwise agreed by unanimous vote</w:t>
      </w:r>
      <w:r w:rsidR="00B8610A">
        <w:t xml:space="preserve"> in accordance with this Article</w:t>
      </w:r>
      <w:r w:rsidRPr="002C2ED5">
        <w:t xml:space="preserve">, each Participant shall bear its own costs in carrying out the activities under this Agreement </w:t>
      </w:r>
      <w:r w:rsidRPr="008A31D7">
        <w:rPr>
          <w:lang w:val="en-GB"/>
        </w:rPr>
        <w:t>and</w:t>
      </w:r>
      <w:r w:rsidRPr="002C2ED5">
        <w:t xml:space="preserve"> any </w:t>
      </w:r>
      <w:r w:rsidR="00F00EC2">
        <w:t>Tasks</w:t>
      </w:r>
      <w:r w:rsidRPr="002C2ED5">
        <w:t xml:space="preserve">, including the costs of formulating or transmitting reports and of reimbursing its employees for travel and other </w:t>
      </w:r>
      <w:r w:rsidRPr="002C2ED5">
        <w:rPr>
          <w:i/>
        </w:rPr>
        <w:t>per diem</w:t>
      </w:r>
      <w:r w:rsidRPr="002C2ED5">
        <w:t xml:space="preserve"> expenses.</w:t>
      </w:r>
    </w:p>
    <w:p w:rsidR="002C2ED5" w:rsidRPr="002C2ED5" w:rsidRDefault="002C2ED5" w:rsidP="00AF71D8">
      <w:pPr>
        <w:numPr>
          <w:ilvl w:val="1"/>
          <w:numId w:val="1"/>
        </w:numPr>
        <w:tabs>
          <w:tab w:val="clear" w:pos="850"/>
          <w:tab w:val="clear" w:pos="1191"/>
          <w:tab w:val="clear" w:pos="1531"/>
        </w:tabs>
        <w:spacing w:before="240"/>
        <w:rPr>
          <w:lang w:val="en-GB"/>
        </w:rPr>
      </w:pPr>
      <w:bookmarkStart w:id="40" w:name="_Ref68162654"/>
      <w:r w:rsidRPr="002C2ED5">
        <w:rPr>
          <w:i/>
          <w:lang w:val="en-GB"/>
        </w:rPr>
        <w:t xml:space="preserve">Common </w:t>
      </w:r>
      <w:r w:rsidR="00AD61F3">
        <w:rPr>
          <w:i/>
          <w:lang w:val="en-GB"/>
        </w:rPr>
        <w:t>f</w:t>
      </w:r>
      <w:r w:rsidRPr="002C2ED5">
        <w:rPr>
          <w:i/>
          <w:lang w:val="en-GB"/>
        </w:rPr>
        <w:t xml:space="preserve">inancial </w:t>
      </w:r>
      <w:r w:rsidR="00AD61F3">
        <w:rPr>
          <w:i/>
          <w:lang w:val="en-GB"/>
        </w:rPr>
        <w:t>o</w:t>
      </w:r>
      <w:r w:rsidRPr="002C2ED5">
        <w:rPr>
          <w:i/>
          <w:lang w:val="en-GB"/>
        </w:rPr>
        <w:t>bligations</w:t>
      </w:r>
      <w:r w:rsidR="00AB0494">
        <w:rPr>
          <w:lang w:val="en-GB"/>
        </w:rPr>
        <w:t xml:space="preserve">. </w:t>
      </w:r>
      <w:r w:rsidRPr="002C2ED5">
        <w:rPr>
          <w:i/>
          <w:lang w:val="en-GB"/>
        </w:rPr>
        <w:t xml:space="preserve"> </w:t>
      </w:r>
      <w:r w:rsidR="00420531">
        <w:rPr>
          <w:lang w:val="en-GB"/>
        </w:rPr>
        <w:t xml:space="preserve">If the Executive Committee wishes to share the costs of implementing </w:t>
      </w:r>
      <w:r w:rsidR="00C83091">
        <w:rPr>
          <w:lang w:val="en-GB"/>
        </w:rPr>
        <w:t>this agreement</w:t>
      </w:r>
      <w:r w:rsidR="00230C73">
        <w:rPr>
          <w:lang w:val="en-GB"/>
        </w:rPr>
        <w:t>,</w:t>
      </w:r>
      <w:r w:rsidR="00420531">
        <w:rPr>
          <w:lang w:val="en-GB"/>
        </w:rPr>
        <w:t xml:space="preserve"> it shall agree to establish a </w:t>
      </w:r>
      <w:r w:rsidR="00420531" w:rsidRPr="00FC29C1">
        <w:rPr>
          <w:b/>
          <w:lang w:val="en-GB"/>
        </w:rPr>
        <w:t>Common Fund</w:t>
      </w:r>
      <w:r w:rsidR="00420531">
        <w:rPr>
          <w:lang w:val="en-GB"/>
        </w:rPr>
        <w:t xml:space="preserve"> by unanimous decision. </w:t>
      </w:r>
      <w:r w:rsidR="00F00EC2" w:rsidRPr="00F00EC2">
        <w:rPr>
          <w:lang w:val="en-GB"/>
        </w:rPr>
        <w:t xml:space="preserve">If </w:t>
      </w:r>
      <w:r w:rsidRPr="002C2ED5">
        <w:rPr>
          <w:lang w:val="en-GB"/>
        </w:rPr>
        <w:t>Participants</w:t>
      </w:r>
      <w:r w:rsidR="00420531">
        <w:rPr>
          <w:lang w:val="en-GB"/>
        </w:rPr>
        <w:t xml:space="preserve"> in a particular Task</w:t>
      </w:r>
      <w:r w:rsidRPr="002C2ED5">
        <w:rPr>
          <w:lang w:val="en-GB"/>
        </w:rPr>
        <w:t xml:space="preserve"> wish to share the costs of implementing specific </w:t>
      </w:r>
      <w:r w:rsidR="00F00EC2">
        <w:rPr>
          <w:lang w:val="en-GB"/>
        </w:rPr>
        <w:t xml:space="preserve">Task </w:t>
      </w:r>
      <w:r w:rsidRPr="002C2ED5">
        <w:rPr>
          <w:lang w:val="en-GB"/>
        </w:rPr>
        <w:t>activities</w:t>
      </w:r>
      <w:r w:rsidR="00F00EC2">
        <w:rPr>
          <w:lang w:val="en-GB"/>
        </w:rPr>
        <w:t>,</w:t>
      </w:r>
      <w:r w:rsidRPr="002C2ED5">
        <w:rPr>
          <w:lang w:val="en-GB"/>
        </w:rPr>
        <w:t xml:space="preserve"> </w:t>
      </w:r>
      <w:r w:rsidR="00230C73">
        <w:rPr>
          <w:lang w:val="en-GB"/>
        </w:rPr>
        <w:t>the Task Participants may establish a Common Fund by</w:t>
      </w:r>
      <w:r w:rsidR="00F00EC2">
        <w:rPr>
          <w:lang w:val="en-GB"/>
        </w:rPr>
        <w:t xml:space="preserve"> specif</w:t>
      </w:r>
      <w:r w:rsidR="00230C73">
        <w:rPr>
          <w:lang w:val="en-GB"/>
        </w:rPr>
        <w:t>ying</w:t>
      </w:r>
      <w:r w:rsidR="00F00EC2">
        <w:rPr>
          <w:lang w:val="en-GB"/>
        </w:rPr>
        <w:t xml:space="preserve"> in the</w:t>
      </w:r>
      <w:r w:rsidR="00230C73">
        <w:rPr>
          <w:lang w:val="en-GB"/>
        </w:rPr>
        <w:t xml:space="preserve"> terms of the</w:t>
      </w:r>
      <w:r w:rsidR="00F00EC2">
        <w:rPr>
          <w:lang w:val="en-GB"/>
        </w:rPr>
        <w:t xml:space="preserve"> </w:t>
      </w:r>
      <w:r w:rsidRPr="002C2ED5">
        <w:rPr>
          <w:lang w:val="en-GB"/>
        </w:rPr>
        <w:t>appropriate Annex. The apportionment of contributions to such costs (whether in the form of cash, services rendered, in</w:t>
      </w:r>
      <w:r w:rsidRPr="002C2ED5">
        <w:rPr>
          <w:lang w:val="en-GB"/>
        </w:rPr>
        <w:noBreakHyphen/>
        <w:t>kind, intellectual property or the supply of materials) and the use of such contributions shall be governed by the regulations and decisions made pursuant to this Article by the Executive Committee.</w:t>
      </w:r>
      <w:bookmarkEnd w:id="40"/>
      <w:r w:rsidRPr="002C2ED5">
        <w:rPr>
          <w:lang w:val="en-GB"/>
        </w:rPr>
        <w:t xml:space="preserve">  </w:t>
      </w:r>
    </w:p>
    <w:p w:rsidR="002C2ED5" w:rsidRPr="002C2ED5" w:rsidRDefault="002C2ED5" w:rsidP="00AF71D8">
      <w:pPr>
        <w:numPr>
          <w:ilvl w:val="1"/>
          <w:numId w:val="1"/>
        </w:numPr>
        <w:tabs>
          <w:tab w:val="clear" w:pos="850"/>
          <w:tab w:val="clear" w:pos="1191"/>
          <w:tab w:val="clear" w:pos="1531"/>
        </w:tabs>
        <w:spacing w:before="240"/>
        <w:rPr>
          <w:lang w:val="en-GB"/>
        </w:rPr>
      </w:pPr>
      <w:r w:rsidRPr="002C2ED5">
        <w:rPr>
          <w:i/>
          <w:lang w:val="en-GB"/>
        </w:rPr>
        <w:t>Contribution to a Common Fund</w:t>
      </w:r>
      <w:r w:rsidR="00AB0494">
        <w:rPr>
          <w:lang w:val="en-GB"/>
        </w:rPr>
        <w:t xml:space="preserve">. </w:t>
      </w:r>
      <w:r w:rsidRPr="002C2ED5">
        <w:rPr>
          <w:lang w:val="en-GB"/>
        </w:rPr>
        <w:t xml:space="preserve">Should Participants agree to establish a Common Fund </w:t>
      </w:r>
      <w:r w:rsidR="00230C73">
        <w:rPr>
          <w:lang w:val="en-GB"/>
        </w:rPr>
        <w:t>for sharing the costs of implementing this</w:t>
      </w:r>
      <w:r w:rsidRPr="002C2ED5">
        <w:rPr>
          <w:lang w:val="en-GB"/>
        </w:rPr>
        <w:t xml:space="preserve"> Agreement or </w:t>
      </w:r>
      <w:r w:rsidR="00230C73">
        <w:rPr>
          <w:lang w:val="en-GB"/>
        </w:rPr>
        <w:t xml:space="preserve">for sharing the costs of implementing specific </w:t>
      </w:r>
      <w:r w:rsidR="00420531">
        <w:rPr>
          <w:lang w:val="en-GB"/>
        </w:rPr>
        <w:t>Task</w:t>
      </w:r>
      <w:r w:rsidR="00230C73">
        <w:rPr>
          <w:lang w:val="en-GB"/>
        </w:rPr>
        <w:t xml:space="preserve"> activities</w:t>
      </w:r>
      <w:r w:rsidRPr="002C2ED5">
        <w:rPr>
          <w:lang w:val="en-GB"/>
        </w:rPr>
        <w:t>, any financial contributions due from Participants shall be paid to the appropriate Operating Agent at such times and upon such conditions as the Executive Committee, acting by unanimous vote, shall determine, provided, however, that:</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 xml:space="preserve">contributions received by the Operating Agent shall be used solely in accordance with the Programme of Work and budget of the Implementing Agreement or the </w:t>
      </w:r>
      <w:r w:rsidR="00420531">
        <w:rPr>
          <w:lang w:val="en-GB"/>
        </w:rPr>
        <w:t>Task</w:t>
      </w:r>
      <w:r w:rsidRPr="002C2ED5">
        <w:rPr>
          <w:lang w:val="en-GB"/>
        </w:rPr>
        <w:t>; and</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the Operating Agent shall be under no obligation to carry out any work until contributions amounting to at least fifty per cent (in cash terms) of the total due at any one time have been received.</w:t>
      </w:r>
    </w:p>
    <w:p w:rsidR="002C2ED5" w:rsidRPr="002C2ED5" w:rsidRDefault="002C2ED5" w:rsidP="00265E79">
      <w:pPr>
        <w:numPr>
          <w:ilvl w:val="1"/>
          <w:numId w:val="1"/>
        </w:numPr>
        <w:tabs>
          <w:tab w:val="clear" w:pos="850"/>
          <w:tab w:val="clear" w:pos="1191"/>
          <w:tab w:val="clear" w:pos="1531"/>
        </w:tabs>
        <w:spacing w:before="240"/>
        <w:rPr>
          <w:lang w:val="en-GB"/>
        </w:rPr>
      </w:pPr>
      <w:r w:rsidRPr="002C2ED5">
        <w:rPr>
          <w:i/>
          <w:lang w:val="en-GB"/>
        </w:rPr>
        <w:lastRenderedPageBreak/>
        <w:t>Income</w:t>
      </w:r>
      <w:r w:rsidRPr="002C2ED5">
        <w:rPr>
          <w:lang w:val="en-GB"/>
        </w:rPr>
        <w:t>. Any income which accrues from the operation of this Implementing Agreement shall be credited to the budget of this Implementing Agreement.</w:t>
      </w:r>
    </w:p>
    <w:p w:rsidR="002C2ED5" w:rsidRPr="002C2ED5" w:rsidRDefault="002C2ED5" w:rsidP="000F2F7E">
      <w:pPr>
        <w:numPr>
          <w:ilvl w:val="1"/>
          <w:numId w:val="1"/>
        </w:numPr>
        <w:tabs>
          <w:tab w:val="clear" w:pos="850"/>
          <w:tab w:val="clear" w:pos="1191"/>
          <w:tab w:val="clear" w:pos="1531"/>
        </w:tabs>
        <w:spacing w:before="240"/>
        <w:rPr>
          <w:lang w:val="en-GB"/>
        </w:rPr>
      </w:pPr>
      <w:r w:rsidRPr="002C2ED5">
        <w:rPr>
          <w:i/>
          <w:lang w:val="en-GB"/>
        </w:rPr>
        <w:t xml:space="preserve">Changes in </w:t>
      </w:r>
      <w:r w:rsidR="00AD61F3">
        <w:rPr>
          <w:i/>
          <w:lang w:val="en-GB"/>
        </w:rPr>
        <w:t>n</w:t>
      </w:r>
      <w:r w:rsidRPr="002C2ED5">
        <w:rPr>
          <w:i/>
          <w:lang w:val="en-GB"/>
        </w:rPr>
        <w:t>umber of Participants of the Implementing Agreement</w:t>
      </w:r>
      <w:r w:rsidRPr="002C2ED5">
        <w:rPr>
          <w:lang w:val="en-GB"/>
        </w:rPr>
        <w:t xml:space="preserve">. When new Participants join the Implementing Agreement, the Executive Committee, acting by unanimous vote, shall decide the specific scale of contributions for the new Participants (if any) and the shares of contributions for the existing Participants may be adjusted accordingly.   </w:t>
      </w:r>
    </w:p>
    <w:p w:rsidR="002C2ED5" w:rsidRPr="002C2ED5" w:rsidRDefault="002C2ED5" w:rsidP="00265E79">
      <w:pPr>
        <w:numPr>
          <w:ilvl w:val="1"/>
          <w:numId w:val="1"/>
        </w:numPr>
        <w:tabs>
          <w:tab w:val="clear" w:pos="850"/>
          <w:tab w:val="clear" w:pos="1191"/>
          <w:tab w:val="clear" w:pos="1531"/>
        </w:tabs>
        <w:spacing w:before="240"/>
        <w:rPr>
          <w:lang w:val="en-GB"/>
        </w:rPr>
      </w:pPr>
      <w:bookmarkStart w:id="41" w:name="_Ref279138645"/>
      <w:r w:rsidRPr="002C2ED5">
        <w:rPr>
          <w:i/>
          <w:lang w:val="en-GB"/>
        </w:rPr>
        <w:t xml:space="preserve">Financial </w:t>
      </w:r>
      <w:r w:rsidR="00AD61F3">
        <w:rPr>
          <w:i/>
          <w:lang w:val="en-GB"/>
        </w:rPr>
        <w:t>r</w:t>
      </w:r>
      <w:r w:rsidRPr="002C2ED5">
        <w:rPr>
          <w:i/>
          <w:lang w:val="en-GB"/>
        </w:rPr>
        <w:t xml:space="preserve">ules, </w:t>
      </w:r>
      <w:r w:rsidR="00AD61F3">
        <w:rPr>
          <w:i/>
          <w:lang w:val="en-GB"/>
        </w:rPr>
        <w:t>e</w:t>
      </w:r>
      <w:r w:rsidRPr="002C2ED5">
        <w:rPr>
          <w:i/>
          <w:lang w:val="en-GB"/>
        </w:rPr>
        <w:t>xpenditure</w:t>
      </w:r>
      <w:r w:rsidRPr="002C2ED5">
        <w:rPr>
          <w:lang w:val="en-GB"/>
        </w:rPr>
        <w:t>.</w:t>
      </w:r>
      <w:r w:rsidRPr="002C2ED5">
        <w:rPr>
          <w:i/>
          <w:lang w:val="en-GB"/>
        </w:rPr>
        <w:t xml:space="preserve"> </w:t>
      </w:r>
      <w:r w:rsidRPr="002C2ED5">
        <w:rPr>
          <w:lang w:val="en-GB"/>
        </w:rPr>
        <w:t>The Executive Committee, acting by unanimous vote, may make such regulations as are required for the sound financial management of the activities under this Agreement including, where necessary, establishment of:</w:t>
      </w:r>
      <w:bookmarkEnd w:id="41"/>
    </w:p>
    <w:p w:rsidR="002C2ED5" w:rsidRPr="002C2ED5" w:rsidRDefault="002C2ED5" w:rsidP="00AF71D8">
      <w:pPr>
        <w:numPr>
          <w:ilvl w:val="2"/>
          <w:numId w:val="1"/>
        </w:numPr>
        <w:tabs>
          <w:tab w:val="clear" w:pos="850"/>
          <w:tab w:val="clear" w:pos="1191"/>
          <w:tab w:val="clear" w:pos="1531"/>
        </w:tabs>
        <w:spacing w:before="240"/>
        <w:rPr>
          <w:lang w:val="en-GB"/>
        </w:rPr>
      </w:pPr>
      <w:r w:rsidRPr="002C2ED5">
        <w:rPr>
          <w:lang w:val="en-GB"/>
        </w:rPr>
        <w:t>budgetary and procurement procedures to be used by the Operating Agent</w:t>
      </w:r>
      <w:r w:rsidR="00AF71D8">
        <w:rPr>
          <w:lang w:val="en-GB"/>
        </w:rPr>
        <w:t>s</w:t>
      </w:r>
      <w:r w:rsidRPr="002C2ED5">
        <w:rPr>
          <w:lang w:val="en-GB"/>
        </w:rPr>
        <w:t xml:space="preserve"> in making payments from a Common Fund or in making contracts on behalf of the Participants; and</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minimum levels of expenditure for which Executive Committee approval shall be required, including expenditure involving payment of monies to the Operating Agent for other than routine salary and administrative expenses previously approved by the Executive Committee in the budget process.</w:t>
      </w:r>
    </w:p>
    <w:p w:rsidR="002C2ED5" w:rsidRPr="002C2ED5" w:rsidRDefault="002C2ED5" w:rsidP="00265E79">
      <w:pPr>
        <w:numPr>
          <w:ilvl w:val="1"/>
          <w:numId w:val="1"/>
        </w:numPr>
        <w:tabs>
          <w:tab w:val="clear" w:pos="850"/>
          <w:tab w:val="clear" w:pos="1191"/>
          <w:tab w:val="clear" w:pos="1531"/>
        </w:tabs>
        <w:spacing w:before="240"/>
        <w:rPr>
          <w:lang w:val="en-GB"/>
        </w:rPr>
      </w:pPr>
      <w:r w:rsidRPr="002C2ED5">
        <w:rPr>
          <w:i/>
          <w:lang w:val="en-GB"/>
        </w:rPr>
        <w:t>Accounting</w:t>
      </w:r>
      <w:r w:rsidRPr="002C2ED5">
        <w:rPr>
          <w:lang w:val="en-GB"/>
        </w:rPr>
        <w:t>.</w:t>
      </w:r>
      <w:r w:rsidRPr="002C2ED5">
        <w:rPr>
          <w:i/>
          <w:lang w:val="en-GB"/>
        </w:rPr>
        <w:t xml:space="preserve"> </w:t>
      </w:r>
      <w:r w:rsidRPr="002C2ED5">
        <w:rPr>
          <w:lang w:val="en-GB"/>
        </w:rPr>
        <w:t>The system of accounts employed by the Operating Agent shall be in accordance with accounting principles generally accepted in the country of the Operating Agent and consistently applied.</w:t>
      </w:r>
    </w:p>
    <w:p w:rsidR="002C2ED5" w:rsidRPr="002C2ED5" w:rsidRDefault="002C2ED5" w:rsidP="00AF71D8">
      <w:pPr>
        <w:numPr>
          <w:ilvl w:val="1"/>
          <w:numId w:val="1"/>
        </w:numPr>
        <w:tabs>
          <w:tab w:val="clear" w:pos="850"/>
          <w:tab w:val="clear" w:pos="1191"/>
          <w:tab w:val="clear" w:pos="1531"/>
        </w:tabs>
        <w:spacing w:before="240"/>
        <w:rPr>
          <w:lang w:val="en-GB"/>
        </w:rPr>
      </w:pPr>
      <w:r w:rsidRPr="002C2ED5">
        <w:rPr>
          <w:i/>
          <w:lang w:val="en-GB"/>
        </w:rPr>
        <w:t>Report</w:t>
      </w:r>
      <w:r w:rsidRPr="002C2ED5">
        <w:rPr>
          <w:lang w:val="en-GB"/>
        </w:rPr>
        <w:t xml:space="preserve">. Not later than two months after the close of each financial year, </w:t>
      </w:r>
      <w:r w:rsidR="00420531">
        <w:rPr>
          <w:lang w:val="en-GB"/>
        </w:rPr>
        <w:t>each</w:t>
      </w:r>
      <w:r w:rsidR="00420531" w:rsidRPr="002C2ED5">
        <w:rPr>
          <w:lang w:val="en-GB"/>
        </w:rPr>
        <w:t xml:space="preserve"> </w:t>
      </w:r>
      <w:r w:rsidRPr="002C2ED5">
        <w:rPr>
          <w:lang w:val="en-GB"/>
        </w:rPr>
        <w:t xml:space="preserve">Operating Agent shall provide the Executive Committee with a detailed accounting of </w:t>
      </w:r>
      <w:r w:rsidR="000F2F7E">
        <w:rPr>
          <w:lang w:val="en-GB"/>
        </w:rPr>
        <w:t xml:space="preserve">income and </w:t>
      </w:r>
      <w:r w:rsidRPr="002C2ED5">
        <w:rPr>
          <w:lang w:val="en-GB"/>
        </w:rPr>
        <w:t>expenditures for the previous financial year.</w:t>
      </w:r>
    </w:p>
    <w:p w:rsidR="002C2ED5" w:rsidRPr="002C2ED5" w:rsidRDefault="002C2ED5" w:rsidP="00AF71D8">
      <w:pPr>
        <w:numPr>
          <w:ilvl w:val="1"/>
          <w:numId w:val="1"/>
        </w:numPr>
        <w:tabs>
          <w:tab w:val="clear" w:pos="850"/>
          <w:tab w:val="clear" w:pos="1191"/>
          <w:tab w:val="clear" w:pos="1531"/>
        </w:tabs>
        <w:spacing w:before="240"/>
        <w:rPr>
          <w:lang w:val="en-GB"/>
        </w:rPr>
      </w:pPr>
      <w:r w:rsidRPr="002C2ED5">
        <w:rPr>
          <w:i/>
          <w:lang w:val="en-GB"/>
        </w:rPr>
        <w:t>Taxes</w:t>
      </w:r>
      <w:r w:rsidR="00AB0494">
        <w:rPr>
          <w:lang w:val="en-GB"/>
        </w:rPr>
        <w:t>.</w:t>
      </w:r>
      <w:r w:rsidRPr="002C2ED5">
        <w:rPr>
          <w:i/>
          <w:lang w:val="en-GB"/>
        </w:rPr>
        <w:t xml:space="preserve"> </w:t>
      </w:r>
      <w:r w:rsidRPr="002C2ED5">
        <w:rPr>
          <w:lang w:val="en-GB"/>
        </w:rPr>
        <w:t xml:space="preserve">The Operating Agent shall pay all taxes and similar impositions (other than taxes on income) imposed by national or local governments and incurred by it in connection with this Agreement or </w:t>
      </w:r>
      <w:r w:rsidR="00420531">
        <w:rPr>
          <w:lang w:val="en-GB"/>
        </w:rPr>
        <w:t>a Task</w:t>
      </w:r>
      <w:r w:rsidR="000F2F7E">
        <w:rPr>
          <w:lang w:val="en-GB"/>
        </w:rPr>
        <w:t xml:space="preserve">.  </w:t>
      </w:r>
    </w:p>
    <w:p w:rsidR="002C2ED5" w:rsidRPr="002C2ED5" w:rsidRDefault="002C2ED5" w:rsidP="000F2F7E">
      <w:pPr>
        <w:numPr>
          <w:ilvl w:val="1"/>
          <w:numId w:val="1"/>
        </w:numPr>
        <w:tabs>
          <w:tab w:val="clear" w:pos="850"/>
          <w:tab w:val="clear" w:pos="1191"/>
          <w:tab w:val="clear" w:pos="1531"/>
        </w:tabs>
        <w:spacing w:before="240"/>
        <w:rPr>
          <w:lang w:val="en-GB"/>
        </w:rPr>
      </w:pPr>
      <w:r w:rsidRPr="002C2ED5">
        <w:rPr>
          <w:i/>
          <w:lang w:val="en-GB"/>
        </w:rPr>
        <w:t>Audit</w:t>
      </w:r>
      <w:r w:rsidRPr="002C2ED5">
        <w:rPr>
          <w:lang w:val="en-GB"/>
        </w:rPr>
        <w:t>.</w:t>
      </w:r>
      <w:r w:rsidRPr="002C2ED5">
        <w:rPr>
          <w:i/>
          <w:lang w:val="en-GB"/>
        </w:rPr>
        <w:t xml:space="preserve"> </w:t>
      </w:r>
      <w:r w:rsidRPr="002C2ED5">
        <w:rPr>
          <w:lang w:val="en-GB"/>
        </w:rPr>
        <w:t>Each Contracting Party</w:t>
      </w:r>
      <w:r w:rsidR="00420531">
        <w:rPr>
          <w:lang w:val="en-GB"/>
        </w:rPr>
        <w:t xml:space="preserve"> and Sponsor</w:t>
      </w:r>
      <w:r w:rsidRPr="002C2ED5">
        <w:rPr>
          <w:lang w:val="en-GB"/>
        </w:rPr>
        <w:t xml:space="preserve"> shall have the right, at its sole cost, to audit the accounts of any </w:t>
      </w:r>
      <w:r w:rsidR="005D6BC0">
        <w:rPr>
          <w:lang w:val="en-GB"/>
        </w:rPr>
        <w:t>activities</w:t>
      </w:r>
      <w:r w:rsidR="005D6BC0" w:rsidRPr="002C2ED5">
        <w:rPr>
          <w:lang w:val="en-GB"/>
        </w:rPr>
        <w:t xml:space="preserve"> </w:t>
      </w:r>
      <w:r w:rsidRPr="002C2ED5">
        <w:rPr>
          <w:lang w:val="en-GB"/>
        </w:rPr>
        <w:t>under this Agreement or an Annex in which it participates for which a Common Fund is maintained on the following terms:</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the Operating Agent shall provide the other Participants with an opportunity to participate in such audits on a cost-shared basis;</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 xml:space="preserve">accounts and records relating to activities of the Operating Agent other than those conducted for the purpose of this Agreement or the Annex shall be excluded from such audit, but if the Participant concerned requires verification of charges to the budget representing services rendered for this Agreement or </w:t>
      </w:r>
      <w:r w:rsidRPr="002C2ED5">
        <w:rPr>
          <w:lang w:val="en-GB"/>
        </w:rPr>
        <w:lastRenderedPageBreak/>
        <w:t>any Annex by the Operating Agent, it may at its own cost request and obtain an audit certificate in this respect from the auditors of the Operating Agent; and</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 xml:space="preserve">not more </w:t>
      </w:r>
      <w:proofErr w:type="spellStart"/>
      <w:r w:rsidRPr="002C2ED5">
        <w:rPr>
          <w:lang w:val="en-GB"/>
        </w:rPr>
        <w:t>that</w:t>
      </w:r>
      <w:proofErr w:type="spellEnd"/>
      <w:r w:rsidRPr="002C2ED5">
        <w:rPr>
          <w:lang w:val="en-GB"/>
        </w:rPr>
        <w:t xml:space="preserve"> one such audit shall be required in any financial year.</w:t>
      </w:r>
    </w:p>
    <w:p w:rsidR="00265E79" w:rsidRPr="002C2ED5" w:rsidRDefault="00265E79" w:rsidP="00265E79">
      <w:pPr>
        <w:tabs>
          <w:tab w:val="clear" w:pos="850"/>
          <w:tab w:val="clear" w:pos="1191"/>
          <w:tab w:val="clear" w:pos="1531"/>
        </w:tabs>
        <w:spacing w:before="240"/>
        <w:ind w:left="709"/>
        <w:rPr>
          <w:lang w:val="en-GB"/>
        </w:rPr>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42" w:name="_Ref44586537"/>
      <w:r w:rsidRPr="002C2ED5">
        <w:rPr>
          <w:b/>
          <w:i/>
          <w:lang w:val="en-GB"/>
        </w:rPr>
        <w:t>Article</w:t>
      </w:r>
      <w:r w:rsidR="00D15C4A">
        <w:rPr>
          <w:b/>
          <w:i/>
          <w:lang w:val="en-GB"/>
        </w:rPr>
        <w:t xml:space="preserve"> </w:t>
      </w:r>
      <w:bookmarkEnd w:id="42"/>
      <w:r w:rsidR="00230C73">
        <w:rPr>
          <w:b/>
          <w:i/>
          <w:lang w:val="en-GB"/>
        </w:rPr>
        <w:fldChar w:fldCharType="begin"/>
      </w:r>
      <w:r w:rsidR="00230C73">
        <w:rPr>
          <w:b/>
          <w:i/>
          <w:lang w:val="en-GB"/>
        </w:rPr>
        <w:instrText xml:space="preserve"> REF _Ref44586537 \r \h </w:instrText>
      </w:r>
      <w:r w:rsidR="00230C73">
        <w:rPr>
          <w:b/>
          <w:i/>
          <w:lang w:val="en-GB"/>
        </w:rPr>
      </w:r>
      <w:r w:rsidR="00230C73">
        <w:rPr>
          <w:b/>
          <w:i/>
          <w:lang w:val="en-GB"/>
        </w:rPr>
        <w:fldChar w:fldCharType="separate"/>
      </w:r>
      <w:r w:rsidR="00A97898">
        <w:rPr>
          <w:b/>
          <w:i/>
          <w:cs/>
          <w:lang w:val="en-GB"/>
        </w:rPr>
        <w:t>‎</w:t>
      </w:r>
      <w:r w:rsidR="00A97898">
        <w:rPr>
          <w:b/>
          <w:i/>
          <w:lang w:val="en-GB"/>
        </w:rPr>
        <w:t>8</w:t>
      </w:r>
      <w:r w:rsidR="00230C73">
        <w:rPr>
          <w:b/>
          <w:i/>
          <w:lang w:val="en-GB"/>
        </w:rPr>
        <w:fldChar w:fldCharType="end"/>
      </w:r>
    </w:p>
    <w:p w:rsidR="002C2ED5" w:rsidRPr="002C2ED5" w:rsidRDefault="002C2ED5" w:rsidP="002C2ED5">
      <w:pPr>
        <w:pStyle w:val="Heading1"/>
      </w:pPr>
      <w:bookmarkStart w:id="43" w:name="_Toc68080246"/>
      <w:r w:rsidRPr="002C2ED5">
        <w:t>INFORMATION AND INTELLECTUAL PROPERTY</w:t>
      </w:r>
      <w:bookmarkEnd w:id="43"/>
    </w:p>
    <w:p w:rsidR="002C2ED5" w:rsidRPr="004676EF" w:rsidRDefault="002C2ED5" w:rsidP="00265E79">
      <w:pPr>
        <w:numPr>
          <w:ilvl w:val="1"/>
          <w:numId w:val="1"/>
        </w:numPr>
        <w:tabs>
          <w:tab w:val="clear" w:pos="850"/>
          <w:tab w:val="clear" w:pos="1191"/>
          <w:tab w:val="clear" w:pos="1531"/>
        </w:tabs>
        <w:spacing w:before="240"/>
        <w:rPr>
          <w:lang w:val="en-GB"/>
        </w:rPr>
      </w:pPr>
      <w:r w:rsidRPr="002C2ED5">
        <w:rPr>
          <w:i/>
          <w:lang w:val="en-GB"/>
        </w:rPr>
        <w:t xml:space="preserve">Information and </w:t>
      </w:r>
      <w:r w:rsidR="00AD61F3">
        <w:rPr>
          <w:i/>
          <w:lang w:val="en-GB"/>
        </w:rPr>
        <w:t>i</w:t>
      </w:r>
      <w:r w:rsidRPr="002C2ED5">
        <w:rPr>
          <w:i/>
          <w:lang w:val="en-GB"/>
        </w:rPr>
        <w:t xml:space="preserve">ntellectual </w:t>
      </w:r>
      <w:r w:rsidR="00AD61F3">
        <w:rPr>
          <w:i/>
          <w:lang w:val="en-GB"/>
        </w:rPr>
        <w:t>p</w:t>
      </w:r>
      <w:r w:rsidRPr="002C2ED5">
        <w:rPr>
          <w:i/>
          <w:lang w:val="en-GB"/>
        </w:rPr>
        <w:t>roperty</w:t>
      </w:r>
      <w:r w:rsidRPr="002C2ED5">
        <w:rPr>
          <w:lang w:val="en-GB"/>
        </w:rPr>
        <w:t>. The Executive Committee shall establish, by unanimous vote, the necessary provisions and procedure</w:t>
      </w:r>
      <w:r w:rsidR="00810E45">
        <w:rPr>
          <w:lang w:val="en-GB"/>
        </w:rPr>
        <w:t>s</w:t>
      </w:r>
      <w:r w:rsidRPr="002C2ED5">
        <w:rPr>
          <w:lang w:val="en-GB"/>
        </w:rPr>
        <w:t xml:space="preserve"> relating to the use of proprietary information and intellectual property, including the right to publish information, the licensing of inventions and the copyright of material other than the material referred to in </w:t>
      </w:r>
      <w:r w:rsidRPr="004676EF">
        <w:rPr>
          <w:lang w:val="en-GB"/>
        </w:rPr>
        <w:t xml:space="preserve">Article </w:t>
      </w:r>
      <w:r w:rsidR="00500E70" w:rsidRPr="004676EF">
        <w:rPr>
          <w:lang w:val="en-GB"/>
        </w:rPr>
        <w:fldChar w:fldCharType="begin"/>
      </w:r>
      <w:r w:rsidR="00500E70" w:rsidRPr="004676EF">
        <w:rPr>
          <w:lang w:val="en-GB"/>
        </w:rPr>
        <w:instrText xml:space="preserve"> REF _Ref43734531 \r \h </w:instrText>
      </w:r>
      <w:r w:rsidR="004676EF">
        <w:rPr>
          <w:lang w:val="en-GB"/>
        </w:rPr>
        <w:instrText xml:space="preserve"> \* MERGEFORMAT </w:instrText>
      </w:r>
      <w:r w:rsidR="00500E70" w:rsidRPr="004676EF">
        <w:rPr>
          <w:lang w:val="en-GB"/>
        </w:rPr>
      </w:r>
      <w:r w:rsidR="00500E70" w:rsidRPr="004676EF">
        <w:rPr>
          <w:lang w:val="en-GB"/>
        </w:rPr>
        <w:fldChar w:fldCharType="separate"/>
      </w:r>
      <w:r w:rsidR="00A97898">
        <w:rPr>
          <w:cs/>
          <w:lang w:val="en-GB"/>
        </w:rPr>
        <w:t>‎</w:t>
      </w:r>
      <w:r w:rsidR="00A97898">
        <w:rPr>
          <w:lang w:val="en-GB"/>
        </w:rPr>
        <w:t>8.2</w:t>
      </w:r>
      <w:r w:rsidR="00500E70" w:rsidRPr="004676EF">
        <w:rPr>
          <w:lang w:val="en-GB"/>
        </w:rPr>
        <w:fldChar w:fldCharType="end"/>
      </w:r>
      <w:r w:rsidRPr="004676EF">
        <w:rPr>
          <w:lang w:val="en-GB"/>
        </w:rPr>
        <w:t>.</w:t>
      </w:r>
    </w:p>
    <w:p w:rsidR="000354F9" w:rsidRDefault="000354F9" w:rsidP="00265E79">
      <w:pPr>
        <w:numPr>
          <w:ilvl w:val="1"/>
          <w:numId w:val="1"/>
        </w:numPr>
        <w:tabs>
          <w:tab w:val="clear" w:pos="850"/>
          <w:tab w:val="clear" w:pos="1191"/>
          <w:tab w:val="clear" w:pos="1531"/>
        </w:tabs>
        <w:spacing w:before="240"/>
        <w:rPr>
          <w:lang w:val="en-GB"/>
        </w:rPr>
      </w:pPr>
      <w:bookmarkStart w:id="44" w:name="_Ref43734531"/>
      <w:r>
        <w:rPr>
          <w:i/>
          <w:lang w:val="en-GB"/>
        </w:rPr>
        <w:t xml:space="preserve">IEA </w:t>
      </w:r>
      <w:r w:rsidR="002C2ED5" w:rsidRPr="004676EF">
        <w:rPr>
          <w:i/>
          <w:lang w:val="en-GB"/>
        </w:rPr>
        <w:t>Copyrights</w:t>
      </w:r>
      <w:r w:rsidR="002C2ED5" w:rsidRPr="004676EF">
        <w:rPr>
          <w:lang w:val="en-GB"/>
        </w:rPr>
        <w:t>. The Participants understand and agree that the IEA shall retain the right</w:t>
      </w:r>
      <w:r w:rsidR="00BD4113" w:rsidRPr="004676EF">
        <w:rPr>
          <w:lang w:val="en-GB"/>
        </w:rPr>
        <w:t>s</w:t>
      </w:r>
      <w:r w:rsidR="002C2ED5" w:rsidRPr="004676EF">
        <w:rPr>
          <w:lang w:val="en-GB"/>
        </w:rPr>
        <w:t xml:space="preserve"> to all </w:t>
      </w:r>
      <w:r w:rsidR="00322961">
        <w:rPr>
          <w:lang w:val="en-GB"/>
        </w:rPr>
        <w:t>existing work</w:t>
      </w:r>
      <w:r w:rsidR="002C2ED5" w:rsidRPr="004676EF">
        <w:rPr>
          <w:lang w:val="en-GB"/>
        </w:rPr>
        <w:t xml:space="preserve">, materials or publications </w:t>
      </w:r>
      <w:r>
        <w:rPr>
          <w:lang w:val="en-GB"/>
        </w:rPr>
        <w:t>shared with the Participants in connection with this Agreement</w:t>
      </w:r>
      <w:r w:rsidR="00322961">
        <w:rPr>
          <w:lang w:val="en-GB"/>
        </w:rPr>
        <w:t xml:space="preserve"> and that the IEA gives the Participants a license to use such work, materials or publications for purposes connected with this Agreement</w:t>
      </w:r>
      <w:r>
        <w:rPr>
          <w:lang w:val="en-GB"/>
        </w:rPr>
        <w:t xml:space="preserve">.  </w:t>
      </w:r>
      <w:r w:rsidR="002C2ED5" w:rsidRPr="004676EF">
        <w:rPr>
          <w:lang w:val="en-GB"/>
        </w:rPr>
        <w:t xml:space="preserve">Should the Participants </w:t>
      </w:r>
      <w:r w:rsidR="00322961">
        <w:rPr>
          <w:lang w:val="en-GB"/>
        </w:rPr>
        <w:t xml:space="preserve">wish to </w:t>
      </w:r>
      <w:r w:rsidR="002C2ED5" w:rsidRPr="004676EF">
        <w:rPr>
          <w:lang w:val="en-GB"/>
        </w:rPr>
        <w:t xml:space="preserve">use any such </w:t>
      </w:r>
      <w:r w:rsidR="00322961">
        <w:rPr>
          <w:lang w:val="en-GB"/>
        </w:rPr>
        <w:t>work</w:t>
      </w:r>
      <w:r w:rsidR="002C2ED5" w:rsidRPr="004676EF">
        <w:rPr>
          <w:lang w:val="en-GB"/>
        </w:rPr>
        <w:t xml:space="preserve">, materials </w:t>
      </w:r>
      <w:r>
        <w:rPr>
          <w:lang w:val="en-GB"/>
        </w:rPr>
        <w:t>or</w:t>
      </w:r>
      <w:r w:rsidR="002C2ED5" w:rsidRPr="004676EF">
        <w:rPr>
          <w:lang w:val="en-GB"/>
        </w:rPr>
        <w:t xml:space="preserve"> publications</w:t>
      </w:r>
      <w:r w:rsidR="00B8610A" w:rsidRPr="004676EF">
        <w:rPr>
          <w:lang w:val="en-GB"/>
        </w:rPr>
        <w:t>,</w:t>
      </w:r>
      <w:r w:rsidR="00322961">
        <w:rPr>
          <w:lang w:val="en-GB"/>
        </w:rPr>
        <w:t xml:space="preserve"> for other purposes not connected with this Agreement,</w:t>
      </w:r>
      <w:r w:rsidR="002C2ED5" w:rsidRPr="004676EF">
        <w:rPr>
          <w:lang w:val="en-GB"/>
        </w:rPr>
        <w:t xml:space="preserve"> they shall seek the prior written approval of the IEA Secretariat and </w:t>
      </w:r>
      <w:r w:rsidR="00B8610A" w:rsidRPr="004676EF">
        <w:rPr>
          <w:lang w:val="en-GB"/>
        </w:rPr>
        <w:t>attribute the IEA as the source of the material in accordance with the IEA’s terms and conditions.</w:t>
      </w:r>
      <w:bookmarkEnd w:id="44"/>
      <w:r w:rsidRPr="000354F9">
        <w:rPr>
          <w:lang w:val="en-GB"/>
        </w:rPr>
        <w:t xml:space="preserve"> </w:t>
      </w:r>
    </w:p>
    <w:p w:rsidR="002C2ED5" w:rsidRPr="004676EF" w:rsidRDefault="000354F9" w:rsidP="00AF71D8">
      <w:pPr>
        <w:numPr>
          <w:ilvl w:val="1"/>
          <w:numId w:val="1"/>
        </w:numPr>
        <w:tabs>
          <w:tab w:val="clear" w:pos="850"/>
          <w:tab w:val="clear" w:pos="1191"/>
          <w:tab w:val="clear" w:pos="1531"/>
        </w:tabs>
        <w:spacing w:before="240"/>
        <w:rPr>
          <w:lang w:val="en-GB"/>
        </w:rPr>
      </w:pPr>
      <w:r w:rsidRPr="00EF4E53">
        <w:rPr>
          <w:i/>
          <w:lang w:val="en-GB"/>
        </w:rPr>
        <w:t>Copyrights in joint materials</w:t>
      </w:r>
      <w:r>
        <w:rPr>
          <w:i/>
          <w:lang w:val="en-GB"/>
        </w:rPr>
        <w:t>.</w:t>
      </w:r>
      <w:r>
        <w:rPr>
          <w:lang w:val="en-GB"/>
        </w:rPr>
        <w:t xml:space="preserve"> If the Participants and the IEA carry out collaborative or joint activities that result in the creation of intellectual property righ</w:t>
      </w:r>
      <w:r w:rsidR="00FC5976">
        <w:rPr>
          <w:lang w:val="en-GB"/>
        </w:rPr>
        <w:t>ts, the IEA and the Participant</w:t>
      </w:r>
      <w:r>
        <w:rPr>
          <w:lang w:val="en-GB"/>
        </w:rPr>
        <w:t>s or Operating Agent, as appropriate, agree to negotiate and agree upon appropriate intellectual property provisions in each case, bas</w:t>
      </w:r>
      <w:r w:rsidR="00FC5976">
        <w:rPr>
          <w:lang w:val="en-GB"/>
        </w:rPr>
        <w:t>ed on the nature of the activit</w:t>
      </w:r>
      <w:r>
        <w:rPr>
          <w:lang w:val="en-GB"/>
        </w:rPr>
        <w:t>y and the financial or intellectual contribution made by each</w:t>
      </w:r>
      <w:r w:rsidR="00322961">
        <w:rPr>
          <w:lang w:val="en-GB"/>
        </w:rPr>
        <w:t>, and, if necessary, set out the intellectual property provisions in a separate written agreement</w:t>
      </w:r>
      <w:r>
        <w:rPr>
          <w:lang w:val="en-GB"/>
        </w:rPr>
        <w:t>.</w:t>
      </w:r>
    </w:p>
    <w:p w:rsidR="002C2ED5" w:rsidRDefault="00456F6C" w:rsidP="00265E79">
      <w:pPr>
        <w:numPr>
          <w:ilvl w:val="1"/>
          <w:numId w:val="1"/>
        </w:numPr>
        <w:tabs>
          <w:tab w:val="clear" w:pos="850"/>
          <w:tab w:val="clear" w:pos="1191"/>
          <w:tab w:val="clear" w:pos="1531"/>
        </w:tabs>
        <w:spacing w:before="240"/>
        <w:rPr>
          <w:lang w:val="en-GB"/>
        </w:rPr>
      </w:pPr>
      <w:r>
        <w:rPr>
          <w:i/>
          <w:lang w:val="en-GB"/>
        </w:rPr>
        <w:t>IEA name, acronym and logo.</w:t>
      </w:r>
      <w:r w:rsidR="002C2ED5" w:rsidRPr="002C2ED5">
        <w:rPr>
          <w:i/>
          <w:lang w:val="en-GB"/>
        </w:rPr>
        <w:t xml:space="preserve">  </w:t>
      </w:r>
      <w:r w:rsidR="002C2ED5" w:rsidRPr="002C2ED5">
        <w:rPr>
          <w:lang w:val="en-GB"/>
        </w:rPr>
        <w:t xml:space="preserve">The Participants understand and agree that the name, acronym and </w:t>
      </w:r>
      <w:r w:rsidR="001D4400">
        <w:rPr>
          <w:lang w:val="en-GB"/>
        </w:rPr>
        <w:t>logo</w:t>
      </w:r>
      <w:r w:rsidR="001D4400" w:rsidRPr="002C2ED5">
        <w:rPr>
          <w:lang w:val="en-GB"/>
        </w:rPr>
        <w:t xml:space="preserve"> </w:t>
      </w:r>
      <w:r w:rsidR="002C2ED5" w:rsidRPr="002C2ED5">
        <w:rPr>
          <w:lang w:val="en-GB"/>
        </w:rPr>
        <w:t xml:space="preserve">of the IEA </w:t>
      </w:r>
      <w:r w:rsidR="007F4D04">
        <w:rPr>
          <w:lang w:val="en-GB"/>
        </w:rPr>
        <w:t>have</w:t>
      </w:r>
      <w:r w:rsidR="007F4D04" w:rsidRPr="002C2ED5">
        <w:rPr>
          <w:lang w:val="en-GB"/>
        </w:rPr>
        <w:t xml:space="preserve"> </w:t>
      </w:r>
      <w:r w:rsidR="002C2ED5" w:rsidRPr="002C2ED5">
        <w:rPr>
          <w:lang w:val="en-GB"/>
        </w:rPr>
        <w:t xml:space="preserve">been </w:t>
      </w:r>
      <w:r w:rsidR="007F4D04">
        <w:rPr>
          <w:lang w:val="en-GB"/>
        </w:rPr>
        <w:t>communicated under</w:t>
      </w:r>
      <w:r w:rsidR="002C2ED5" w:rsidRPr="002C2ED5">
        <w:rPr>
          <w:lang w:val="en-GB"/>
        </w:rPr>
        <w:t xml:space="preserve"> Article 6</w:t>
      </w:r>
      <w:r w:rsidR="007F4D04">
        <w:rPr>
          <w:lang w:val="en-GB"/>
        </w:rPr>
        <w:t>ter(3)(b)</w:t>
      </w:r>
      <w:r w:rsidR="002C2ED5" w:rsidRPr="002C2ED5">
        <w:rPr>
          <w:lang w:val="en-GB"/>
        </w:rPr>
        <w:t xml:space="preserve"> of the Paris Convention for the Protection of Industrial Property</w:t>
      </w:r>
      <w:r w:rsidR="007F4D04">
        <w:rPr>
          <w:lang w:val="en-GB"/>
        </w:rPr>
        <w:t xml:space="preserve"> to the States party to the Paris Convention and to members of the World Trade Organization (WTO)</w:t>
      </w:r>
      <w:r w:rsidR="002C2ED5" w:rsidRPr="002C2ED5">
        <w:rPr>
          <w:lang w:val="en-GB"/>
        </w:rPr>
        <w:t>.  None of the Participants, the Operating Agent</w:t>
      </w:r>
      <w:r w:rsidR="00010DDB">
        <w:rPr>
          <w:lang w:val="en-GB"/>
        </w:rPr>
        <w:t>s</w:t>
      </w:r>
      <w:r w:rsidR="002C2ED5" w:rsidRPr="002C2ED5">
        <w:rPr>
          <w:lang w:val="en-GB"/>
        </w:rPr>
        <w:t>, nor their agents, representatives and assigns may use the IEA name, acronym or logo without the IEA’s prior written approval.</w:t>
      </w:r>
    </w:p>
    <w:p w:rsidR="00265E79" w:rsidRPr="002C2ED5" w:rsidRDefault="00265E79" w:rsidP="00265E79">
      <w:pPr>
        <w:tabs>
          <w:tab w:val="clear" w:pos="850"/>
          <w:tab w:val="clear" w:pos="1191"/>
          <w:tab w:val="clear" w:pos="1531"/>
        </w:tabs>
        <w:spacing w:before="240"/>
        <w:ind w:left="709"/>
      </w:pPr>
    </w:p>
    <w:p w:rsidR="002C2ED5" w:rsidRPr="002C2ED5" w:rsidRDefault="002C2ED5" w:rsidP="002C2ED5">
      <w:pPr>
        <w:keepNext/>
        <w:numPr>
          <w:ilvl w:val="0"/>
          <w:numId w:val="1"/>
        </w:numPr>
        <w:tabs>
          <w:tab w:val="clear" w:pos="850"/>
          <w:tab w:val="clear" w:pos="1191"/>
          <w:tab w:val="clear" w:pos="1531"/>
          <w:tab w:val="num" w:pos="4111"/>
        </w:tabs>
        <w:spacing w:before="160"/>
        <w:rPr>
          <w:b/>
          <w:i/>
          <w:lang w:val="en-GB"/>
        </w:rPr>
      </w:pPr>
      <w:bookmarkStart w:id="45" w:name="_Ref44586553"/>
      <w:r w:rsidRPr="002C2ED5">
        <w:rPr>
          <w:b/>
          <w:i/>
          <w:lang w:val="en-GB"/>
        </w:rPr>
        <w:lastRenderedPageBreak/>
        <w:t xml:space="preserve">Article </w:t>
      </w:r>
      <w:r w:rsidR="00230C73">
        <w:rPr>
          <w:b/>
          <w:i/>
          <w:lang w:val="en-GB"/>
        </w:rPr>
        <w:fldChar w:fldCharType="begin"/>
      </w:r>
      <w:r w:rsidR="00230C73">
        <w:rPr>
          <w:b/>
          <w:i/>
          <w:lang w:val="en-GB"/>
        </w:rPr>
        <w:instrText xml:space="preserve"> REF _Ref44586553 \r \h </w:instrText>
      </w:r>
      <w:r w:rsidR="00230C73">
        <w:rPr>
          <w:b/>
          <w:i/>
          <w:lang w:val="en-GB"/>
        </w:rPr>
      </w:r>
      <w:r w:rsidR="00230C73">
        <w:rPr>
          <w:b/>
          <w:i/>
          <w:lang w:val="en-GB"/>
        </w:rPr>
        <w:fldChar w:fldCharType="separate"/>
      </w:r>
      <w:r w:rsidR="00A97898">
        <w:rPr>
          <w:b/>
          <w:i/>
          <w:cs/>
          <w:lang w:val="en-GB"/>
        </w:rPr>
        <w:t>‎</w:t>
      </w:r>
      <w:r w:rsidR="00A97898">
        <w:rPr>
          <w:b/>
          <w:i/>
          <w:lang w:val="en-GB"/>
        </w:rPr>
        <w:t>9</w:t>
      </w:r>
      <w:r w:rsidR="00230C73">
        <w:rPr>
          <w:b/>
          <w:i/>
          <w:lang w:val="en-GB"/>
        </w:rPr>
        <w:fldChar w:fldCharType="end"/>
      </w:r>
      <w:bookmarkEnd w:id="45"/>
    </w:p>
    <w:p w:rsidR="002C2ED5" w:rsidRPr="002C2ED5" w:rsidRDefault="002C2ED5" w:rsidP="002C2ED5">
      <w:pPr>
        <w:pStyle w:val="Heading1"/>
        <w:rPr>
          <w:lang w:val="en-GB"/>
        </w:rPr>
      </w:pPr>
      <w:bookmarkStart w:id="46" w:name="_Toc68080247"/>
      <w:r w:rsidRPr="002C2ED5">
        <w:rPr>
          <w:lang w:val="en-GB"/>
        </w:rPr>
        <w:t>ADMISSION, PARTICIPATION AND WITHDRAWAL OF PARTICIPANTS</w:t>
      </w:r>
      <w:bookmarkEnd w:id="46"/>
    </w:p>
    <w:p w:rsidR="00C84E1A" w:rsidRPr="00CA25AE" w:rsidRDefault="00C84E1A" w:rsidP="00265E79">
      <w:pPr>
        <w:numPr>
          <w:ilvl w:val="1"/>
          <w:numId w:val="1"/>
        </w:numPr>
        <w:tabs>
          <w:tab w:val="clear" w:pos="850"/>
          <w:tab w:val="clear" w:pos="1191"/>
          <w:tab w:val="clear" w:pos="1531"/>
        </w:tabs>
        <w:spacing w:before="240"/>
        <w:rPr>
          <w:iCs/>
          <w:lang w:val="en-GB"/>
        </w:rPr>
      </w:pPr>
      <w:r>
        <w:rPr>
          <w:i/>
          <w:lang w:val="en-GB"/>
        </w:rPr>
        <w:t>Types of Participant.</w:t>
      </w:r>
      <w:r>
        <w:rPr>
          <w:lang w:val="en-GB"/>
        </w:rPr>
        <w:t xml:space="preserve">  There are three types of Participant authorised under this Implementing Agreement</w:t>
      </w:r>
      <w:r w:rsidR="00AB0494">
        <w:rPr>
          <w:lang w:val="en-GB"/>
        </w:rPr>
        <w:t xml:space="preserve">. </w:t>
      </w:r>
      <w:r>
        <w:rPr>
          <w:b/>
          <w:lang w:val="en-GB"/>
        </w:rPr>
        <w:t>Contracting Parties</w:t>
      </w:r>
      <w:r w:rsidRPr="00892A2C">
        <w:rPr>
          <w:lang w:val="en-GB"/>
        </w:rPr>
        <w:t xml:space="preserve">, </w:t>
      </w:r>
      <w:r>
        <w:rPr>
          <w:b/>
          <w:lang w:val="en-GB"/>
        </w:rPr>
        <w:t>Sponsors</w:t>
      </w:r>
      <w:r w:rsidRPr="00892A2C">
        <w:rPr>
          <w:lang w:val="en-GB"/>
        </w:rPr>
        <w:t>, and</w:t>
      </w:r>
      <w:r>
        <w:rPr>
          <w:b/>
          <w:lang w:val="en-GB"/>
        </w:rPr>
        <w:t xml:space="preserve"> Limited Sponsors</w:t>
      </w:r>
      <w:r>
        <w:rPr>
          <w:lang w:val="en-GB"/>
        </w:rPr>
        <w:t>.  In all cases, participation is subject to the terms and conditions found in this Article and any additional conditions established by the Executive Committee</w:t>
      </w:r>
      <w:r w:rsidR="005E4CB5">
        <w:rPr>
          <w:lang w:val="en-GB"/>
        </w:rPr>
        <w:t>, which in neither case sha</w:t>
      </w:r>
      <w:r w:rsidR="00CA25AE">
        <w:rPr>
          <w:lang w:val="en-GB"/>
        </w:rPr>
        <w:t>ll be inconsistent with those fou</w:t>
      </w:r>
      <w:r w:rsidR="005E4CB5">
        <w:rPr>
          <w:lang w:val="en-GB"/>
        </w:rPr>
        <w:t>nd in the Framework</w:t>
      </w:r>
      <w:r>
        <w:rPr>
          <w:lang w:val="en-GB"/>
        </w:rPr>
        <w:t>.</w:t>
      </w:r>
    </w:p>
    <w:p w:rsidR="002C2ED5" w:rsidRPr="00CA25AE" w:rsidRDefault="002C2ED5" w:rsidP="00265E79">
      <w:pPr>
        <w:numPr>
          <w:ilvl w:val="1"/>
          <w:numId w:val="1"/>
        </w:numPr>
        <w:tabs>
          <w:tab w:val="clear" w:pos="850"/>
          <w:tab w:val="clear" w:pos="1191"/>
          <w:tab w:val="clear" w:pos="1531"/>
        </w:tabs>
        <w:spacing w:before="240"/>
        <w:rPr>
          <w:iCs/>
          <w:lang w:val="en-GB"/>
        </w:rPr>
      </w:pPr>
      <w:r w:rsidRPr="002C2ED5">
        <w:rPr>
          <w:i/>
          <w:lang w:val="en-GB"/>
        </w:rPr>
        <w:t>Contracting Parties</w:t>
      </w:r>
      <w:r w:rsidR="00AB0494">
        <w:rPr>
          <w:lang w:val="en-GB"/>
        </w:rPr>
        <w:t xml:space="preserve">. </w:t>
      </w:r>
    </w:p>
    <w:p w:rsidR="002C2ED5" w:rsidRPr="009D0FFE" w:rsidRDefault="00FC7740" w:rsidP="0073303B">
      <w:pPr>
        <w:numPr>
          <w:ilvl w:val="2"/>
          <w:numId w:val="1"/>
        </w:numPr>
        <w:tabs>
          <w:tab w:val="clear" w:pos="850"/>
          <w:tab w:val="clear" w:pos="1191"/>
          <w:tab w:val="clear" w:pos="1531"/>
        </w:tabs>
        <w:spacing w:before="240"/>
        <w:rPr>
          <w:lang w:val="en-GB"/>
        </w:rPr>
      </w:pPr>
      <w:r w:rsidRPr="0073303B">
        <w:rPr>
          <w:lang w:val="en-GB"/>
        </w:rPr>
        <w:t>T</w:t>
      </w:r>
      <w:r w:rsidR="002C2ED5" w:rsidRPr="0073303B">
        <w:rPr>
          <w:lang w:val="en-GB"/>
        </w:rPr>
        <w:t>he Executive Committee</w:t>
      </w:r>
      <w:r w:rsidRPr="0073303B">
        <w:rPr>
          <w:lang w:val="en-GB"/>
        </w:rPr>
        <w:t xml:space="preserve"> may</w:t>
      </w:r>
      <w:r w:rsidR="002C2ED5" w:rsidRPr="0073303B">
        <w:rPr>
          <w:lang w:val="en-GB"/>
        </w:rPr>
        <w:t xml:space="preserve">, acting by unanimous vote, </w:t>
      </w:r>
      <w:r w:rsidRPr="0073303B">
        <w:rPr>
          <w:lang w:val="en-GB"/>
        </w:rPr>
        <w:t xml:space="preserve">invite </w:t>
      </w:r>
      <w:r w:rsidR="0073303B" w:rsidRPr="0073303B">
        <w:rPr>
          <w:lang w:val="en-GB"/>
        </w:rPr>
        <w:t xml:space="preserve">the government of a country, the European Commission, or an intergovernmental </w:t>
      </w:r>
      <w:r w:rsidR="0073303B" w:rsidRPr="009D0FFE">
        <w:rPr>
          <w:lang w:val="en-GB"/>
        </w:rPr>
        <w:t xml:space="preserve">organisation </w:t>
      </w:r>
      <w:r w:rsidR="00984A60" w:rsidRPr="009D0FFE">
        <w:rPr>
          <w:lang w:val="en-GB"/>
        </w:rPr>
        <w:t>to join this Implementing Agreement</w:t>
      </w:r>
      <w:r w:rsidRPr="009D0FFE">
        <w:rPr>
          <w:lang w:val="en-GB"/>
        </w:rPr>
        <w:t xml:space="preserve"> </w:t>
      </w:r>
      <w:r w:rsidR="002C2ED5" w:rsidRPr="009D0FFE">
        <w:rPr>
          <w:lang w:val="en-GB"/>
        </w:rPr>
        <w:t>as</w:t>
      </w:r>
      <w:r w:rsidR="0073303B" w:rsidRPr="009D0FFE">
        <w:rPr>
          <w:lang w:val="en-GB"/>
        </w:rPr>
        <w:t xml:space="preserve"> a Contracting Party as</w:t>
      </w:r>
      <w:r w:rsidR="002C2ED5" w:rsidRPr="009D0FFE">
        <w:rPr>
          <w:lang w:val="en-GB"/>
        </w:rPr>
        <w:t xml:space="preserve"> described in Article </w:t>
      </w:r>
      <w:r w:rsidR="00500E70" w:rsidRPr="009D0FFE">
        <w:rPr>
          <w:lang w:val="en-GB"/>
        </w:rPr>
        <w:fldChar w:fldCharType="begin"/>
      </w:r>
      <w:r w:rsidR="00500E70" w:rsidRPr="009D0FFE">
        <w:rPr>
          <w:lang w:val="en-GB"/>
        </w:rPr>
        <w:instrText xml:space="preserve"> REF _Ref43734906 \r \h </w:instrText>
      </w:r>
      <w:r w:rsidR="009D0FFE">
        <w:rPr>
          <w:lang w:val="en-GB"/>
        </w:rPr>
        <w:instrText xml:space="preserve"> \* MERGEFORMAT </w:instrText>
      </w:r>
      <w:r w:rsidR="00500E70" w:rsidRPr="009D0FFE">
        <w:rPr>
          <w:lang w:val="en-GB"/>
        </w:rPr>
      </w:r>
      <w:r w:rsidR="00500E70" w:rsidRPr="009D0FFE">
        <w:rPr>
          <w:lang w:val="en-GB"/>
        </w:rPr>
        <w:fldChar w:fldCharType="separate"/>
      </w:r>
      <w:r w:rsidR="00A97898">
        <w:rPr>
          <w:cs/>
          <w:lang w:val="en-GB"/>
        </w:rPr>
        <w:t>‎</w:t>
      </w:r>
      <w:r w:rsidR="00A97898">
        <w:rPr>
          <w:lang w:val="en-GB"/>
        </w:rPr>
        <w:t>2.4</w:t>
      </w:r>
      <w:r w:rsidR="00500E70" w:rsidRPr="009D0FFE">
        <w:rPr>
          <w:lang w:val="en-GB"/>
        </w:rPr>
        <w:fldChar w:fldCharType="end"/>
      </w:r>
      <w:r w:rsidR="002C2ED5" w:rsidRPr="009D0FFE">
        <w:rPr>
          <w:lang w:val="en-GB"/>
        </w:rPr>
        <w:t xml:space="preserve"> of the Framework.</w:t>
      </w:r>
    </w:p>
    <w:p w:rsidR="0073303B" w:rsidRPr="009D0FFE" w:rsidRDefault="0073303B" w:rsidP="00AF71D8">
      <w:pPr>
        <w:numPr>
          <w:ilvl w:val="2"/>
          <w:numId w:val="1"/>
        </w:numPr>
        <w:tabs>
          <w:tab w:val="clear" w:pos="850"/>
          <w:tab w:val="clear" w:pos="1191"/>
          <w:tab w:val="clear" w:pos="1531"/>
        </w:tabs>
        <w:spacing w:before="240"/>
        <w:rPr>
          <w:lang w:val="en-GB"/>
        </w:rPr>
      </w:pPr>
      <w:r w:rsidRPr="009D0FFE">
        <w:rPr>
          <w:lang w:val="en-GB"/>
        </w:rPr>
        <w:t xml:space="preserve">Following receipt of an invitation, the </w:t>
      </w:r>
      <w:r w:rsidR="00230C73" w:rsidRPr="009D0FFE">
        <w:rPr>
          <w:lang w:val="en-GB"/>
        </w:rPr>
        <w:t>government of a country</w:t>
      </w:r>
      <w:r w:rsidRPr="009D0FFE">
        <w:rPr>
          <w:lang w:val="en-GB"/>
        </w:rPr>
        <w:t xml:space="preserve"> may</w:t>
      </w:r>
      <w:r w:rsidR="00070324" w:rsidRPr="009D0FFE">
        <w:rPr>
          <w:lang w:val="en-GB"/>
        </w:rPr>
        <w:t xml:space="preserve"> select a </w:t>
      </w:r>
      <w:r w:rsidR="00070324" w:rsidRPr="009D0FFE">
        <w:rPr>
          <w:b/>
          <w:lang w:val="en-GB"/>
        </w:rPr>
        <w:t>Designated Entity</w:t>
      </w:r>
      <w:r w:rsidR="00070324" w:rsidRPr="009D0FFE">
        <w:rPr>
          <w:lang w:val="en-GB"/>
        </w:rPr>
        <w:t xml:space="preserve"> to </w:t>
      </w:r>
      <w:r w:rsidR="00AD234D" w:rsidRPr="009D0FFE">
        <w:rPr>
          <w:lang w:val="en-GB"/>
        </w:rPr>
        <w:t xml:space="preserve">act as the Contracting Party </w:t>
      </w:r>
      <w:r w:rsidR="00070324" w:rsidRPr="009D0FFE">
        <w:rPr>
          <w:lang w:val="en-GB"/>
        </w:rPr>
        <w:t>on its behalf. A Designated Entity may be</w:t>
      </w:r>
      <w:r w:rsidRPr="009D0FFE">
        <w:rPr>
          <w:lang w:val="en-GB"/>
        </w:rPr>
        <w:t xml:space="preserve"> any national agency, public organisation, private corporation or other entity.</w:t>
      </w:r>
      <w:r w:rsidR="00070324" w:rsidRPr="009D0FFE">
        <w:rPr>
          <w:lang w:val="en-GB"/>
        </w:rPr>
        <w:t xml:space="preserve"> </w:t>
      </w:r>
      <w:r w:rsidR="00AD234D" w:rsidRPr="009D0FFE">
        <w:rPr>
          <w:lang w:val="en-GB"/>
        </w:rPr>
        <w:t xml:space="preserve">Contracting Parties that are </w:t>
      </w:r>
      <w:r w:rsidRPr="009D0FFE">
        <w:rPr>
          <w:lang w:val="en-GB"/>
        </w:rPr>
        <w:t>Designated Entit</w:t>
      </w:r>
      <w:r w:rsidR="00070324" w:rsidRPr="009D0FFE">
        <w:rPr>
          <w:lang w:val="en-GB"/>
        </w:rPr>
        <w:t>ies</w:t>
      </w:r>
      <w:r w:rsidRPr="009D0FFE">
        <w:rPr>
          <w:lang w:val="en-GB"/>
        </w:rPr>
        <w:t xml:space="preserve"> have the same rights and obligations as</w:t>
      </w:r>
      <w:r w:rsidR="00B9721A">
        <w:rPr>
          <w:lang w:val="en-GB"/>
        </w:rPr>
        <w:t xml:space="preserve"> </w:t>
      </w:r>
      <w:r w:rsidR="00070324" w:rsidRPr="009D0FFE">
        <w:rPr>
          <w:lang w:val="en-GB"/>
        </w:rPr>
        <w:t>Contracting Parties</w:t>
      </w:r>
      <w:r w:rsidR="00B9721A">
        <w:rPr>
          <w:lang w:val="en-GB"/>
        </w:rPr>
        <w:t xml:space="preserve"> that do not select a Designated Entity</w:t>
      </w:r>
      <w:r w:rsidRPr="009D0FFE">
        <w:rPr>
          <w:lang w:val="en-GB"/>
        </w:rPr>
        <w:t>.</w:t>
      </w:r>
    </w:p>
    <w:p w:rsidR="002C2ED5" w:rsidRPr="009D0FFE" w:rsidRDefault="002C2ED5" w:rsidP="00265E79">
      <w:pPr>
        <w:numPr>
          <w:ilvl w:val="2"/>
          <w:numId w:val="1"/>
        </w:numPr>
        <w:tabs>
          <w:tab w:val="clear" w:pos="850"/>
          <w:tab w:val="clear" w:pos="1191"/>
          <w:tab w:val="clear" w:pos="1531"/>
        </w:tabs>
        <w:spacing w:before="240"/>
        <w:rPr>
          <w:lang w:val="en-GB"/>
        </w:rPr>
      </w:pPr>
      <w:r w:rsidRPr="009D0FFE">
        <w:rPr>
          <w:lang w:val="en-GB"/>
        </w:rPr>
        <w:t>The Executive Committee shall establish the terms and conditions for the admission, participation and withdrawal of the Contracting Parties in this Implementing Agreement, including their rights and obligations, provided that no Contracting Party will be accorded greater rights than those permitted to Contracting Parties as set out in the Framework.</w:t>
      </w:r>
    </w:p>
    <w:p w:rsidR="000E3E11" w:rsidRPr="009D0FFE" w:rsidRDefault="000E3E11" w:rsidP="00AF71D8">
      <w:pPr>
        <w:numPr>
          <w:ilvl w:val="2"/>
          <w:numId w:val="1"/>
        </w:numPr>
        <w:tabs>
          <w:tab w:val="clear" w:pos="850"/>
          <w:tab w:val="clear" w:pos="1191"/>
          <w:tab w:val="clear" w:pos="1531"/>
        </w:tabs>
        <w:spacing w:before="240"/>
        <w:rPr>
          <w:lang w:val="en-GB"/>
        </w:rPr>
      </w:pPr>
      <w:r w:rsidRPr="009D0FFE">
        <w:rPr>
          <w:lang w:val="en-GB"/>
        </w:rPr>
        <w:t>A Contracting Party’s participation shall become effective on the date of its signature t</w:t>
      </w:r>
      <w:r w:rsidR="00AF71D8">
        <w:rPr>
          <w:lang w:val="en-GB"/>
        </w:rPr>
        <w:t>o this Implementing Agreement. T</w:t>
      </w:r>
      <w:r w:rsidRPr="009D0FFE">
        <w:rPr>
          <w:lang w:val="en-GB"/>
        </w:rPr>
        <w:t xml:space="preserve">he </w:t>
      </w:r>
      <w:r w:rsidRPr="009D0FFE">
        <w:rPr>
          <w:b/>
          <w:lang w:val="en-GB"/>
        </w:rPr>
        <w:t>Signature Page</w:t>
      </w:r>
      <w:r w:rsidRPr="009D0FFE">
        <w:rPr>
          <w:lang w:val="en-GB"/>
        </w:rPr>
        <w:t xml:space="preserve"> shall be deposited with the</w:t>
      </w:r>
      <w:r w:rsidRPr="009D0FFE">
        <w:t xml:space="preserve"> </w:t>
      </w:r>
      <w:r w:rsidR="00824096" w:rsidRPr="009D0FFE">
        <w:t xml:space="preserve">IEA </w:t>
      </w:r>
      <w:r w:rsidRPr="009D0FFE">
        <w:t>Office of Legal Counsel.</w:t>
      </w:r>
    </w:p>
    <w:p w:rsidR="0073303B" w:rsidRPr="002C2ED5" w:rsidRDefault="009D0FFE" w:rsidP="00892A2C">
      <w:pPr>
        <w:numPr>
          <w:ilvl w:val="2"/>
          <w:numId w:val="1"/>
        </w:numPr>
        <w:tabs>
          <w:tab w:val="clear" w:pos="850"/>
          <w:tab w:val="clear" w:pos="1191"/>
          <w:tab w:val="clear" w:pos="1531"/>
        </w:tabs>
        <w:spacing w:before="240"/>
        <w:rPr>
          <w:lang w:val="en-GB"/>
        </w:rPr>
      </w:pPr>
      <w:r>
        <w:rPr>
          <w:lang w:val="en-GB"/>
        </w:rPr>
        <w:t xml:space="preserve">The government of a country that has selected </w:t>
      </w:r>
      <w:r w:rsidR="0073303B" w:rsidRPr="009D0FFE">
        <w:rPr>
          <w:lang w:val="en-GB"/>
        </w:rPr>
        <w:t>a Designated Entity</w:t>
      </w:r>
      <w:r>
        <w:rPr>
          <w:lang w:val="en-GB"/>
        </w:rPr>
        <w:t xml:space="preserve"> to act as the Contracting Party on its behalf</w:t>
      </w:r>
      <w:r w:rsidR="0073303B" w:rsidRPr="009D0FFE">
        <w:rPr>
          <w:lang w:val="en-GB"/>
        </w:rPr>
        <w:t xml:space="preserve"> may </w:t>
      </w:r>
      <w:r w:rsidR="00070324" w:rsidRPr="009D0FFE">
        <w:rPr>
          <w:lang w:val="en-GB"/>
        </w:rPr>
        <w:t xml:space="preserve">replace </w:t>
      </w:r>
      <w:r w:rsidR="0073303B" w:rsidRPr="009D0FFE">
        <w:rPr>
          <w:lang w:val="en-GB"/>
        </w:rPr>
        <w:t xml:space="preserve">the entity with another national agency, public organisation, private corporation or other entity by sending a </w:t>
      </w:r>
      <w:r w:rsidR="0073303B" w:rsidRPr="009D0FFE">
        <w:rPr>
          <w:b/>
          <w:lang w:val="en-GB"/>
        </w:rPr>
        <w:t>Notice of Replacement</w:t>
      </w:r>
      <w:r w:rsidR="0073303B" w:rsidRPr="009D0FFE">
        <w:rPr>
          <w:lang w:val="en-GB"/>
        </w:rPr>
        <w:t xml:space="preserve"> of </w:t>
      </w:r>
      <w:r w:rsidR="009536C8">
        <w:rPr>
          <w:lang w:val="en-GB"/>
        </w:rPr>
        <w:t>Designated Entity</w:t>
      </w:r>
      <w:r w:rsidR="0073303B" w:rsidRPr="009D0FFE">
        <w:rPr>
          <w:lang w:val="en-GB"/>
        </w:rPr>
        <w:t xml:space="preserve"> to the </w:t>
      </w:r>
      <w:r w:rsidR="00824096" w:rsidRPr="009D0FFE">
        <w:rPr>
          <w:lang w:val="en-GB"/>
        </w:rPr>
        <w:t xml:space="preserve">IEA </w:t>
      </w:r>
      <w:r w:rsidR="0073303B" w:rsidRPr="009D0FFE">
        <w:rPr>
          <w:lang w:val="en-GB"/>
        </w:rPr>
        <w:t>Office of Legal Counsel.  The</w:t>
      </w:r>
      <w:r w:rsidR="0073303B">
        <w:rPr>
          <w:lang w:val="en-GB"/>
        </w:rPr>
        <w:t xml:space="preserve"> new Designated Entity</w:t>
      </w:r>
      <w:r w:rsidR="0073303B" w:rsidRPr="002C2ED5">
        <w:rPr>
          <w:lang w:val="en-GB"/>
        </w:rPr>
        <w:t xml:space="preserve"> shall assume the rights and obligations</w:t>
      </w:r>
      <w:r w:rsidR="009536C8">
        <w:rPr>
          <w:lang w:val="en-GB"/>
        </w:rPr>
        <w:t xml:space="preserve"> as Contracting Party</w:t>
      </w:r>
      <w:r w:rsidR="0073303B" w:rsidRPr="002C2ED5">
        <w:rPr>
          <w:lang w:val="en-GB"/>
        </w:rPr>
        <w:t xml:space="preserve"> of </w:t>
      </w:r>
      <w:r w:rsidR="0073303B">
        <w:rPr>
          <w:lang w:val="en-GB"/>
        </w:rPr>
        <w:t>the previous Designated Entity effective on the date of its signature to this Implementing Agreement</w:t>
      </w:r>
      <w:r w:rsidR="0073303B" w:rsidRPr="002C2ED5">
        <w:rPr>
          <w:lang w:val="en-GB"/>
        </w:rPr>
        <w:t>.</w:t>
      </w:r>
    </w:p>
    <w:p w:rsidR="002C2ED5" w:rsidRPr="002C2ED5" w:rsidRDefault="002C2ED5" w:rsidP="00265E79">
      <w:pPr>
        <w:numPr>
          <w:ilvl w:val="1"/>
          <w:numId w:val="1"/>
        </w:numPr>
        <w:tabs>
          <w:tab w:val="clear" w:pos="850"/>
          <w:tab w:val="clear" w:pos="1191"/>
          <w:tab w:val="clear" w:pos="1531"/>
        </w:tabs>
        <w:spacing w:before="240"/>
        <w:rPr>
          <w:lang w:val="en-GB"/>
        </w:rPr>
      </w:pPr>
      <w:r w:rsidRPr="002C2ED5">
        <w:rPr>
          <w:i/>
          <w:lang w:val="en-GB"/>
        </w:rPr>
        <w:t>Sponsors</w:t>
      </w:r>
      <w:r w:rsidR="00AB0494">
        <w:rPr>
          <w:lang w:val="en-GB"/>
        </w:rPr>
        <w:t xml:space="preserve">. </w:t>
      </w:r>
    </w:p>
    <w:p w:rsidR="002C2ED5" w:rsidRPr="002C2ED5" w:rsidRDefault="002C2ED5" w:rsidP="00456F6C">
      <w:pPr>
        <w:numPr>
          <w:ilvl w:val="2"/>
          <w:numId w:val="1"/>
        </w:numPr>
        <w:tabs>
          <w:tab w:val="clear" w:pos="850"/>
          <w:tab w:val="clear" w:pos="1191"/>
          <w:tab w:val="clear" w:pos="1531"/>
        </w:tabs>
        <w:spacing w:before="240"/>
        <w:rPr>
          <w:lang w:val="en-GB"/>
        </w:rPr>
      </w:pPr>
      <w:r w:rsidRPr="00456F6C">
        <w:rPr>
          <w:lang w:val="en-GB"/>
        </w:rPr>
        <w:t>The Executive Committee may, acting by unanimous vote, invite</w:t>
      </w:r>
      <w:r w:rsidR="00070324" w:rsidRPr="00456F6C">
        <w:rPr>
          <w:lang w:val="en-GB"/>
        </w:rPr>
        <w:t xml:space="preserve"> </w:t>
      </w:r>
      <w:r w:rsidR="00070324">
        <w:rPr>
          <w:lang w:val="en-GB"/>
        </w:rPr>
        <w:t xml:space="preserve">an </w:t>
      </w:r>
      <w:r w:rsidR="00070324" w:rsidRPr="00456F6C">
        <w:rPr>
          <w:lang w:val="en-GB"/>
        </w:rPr>
        <w:t xml:space="preserve">entity that </w:t>
      </w:r>
      <w:r w:rsidR="006503B7">
        <w:rPr>
          <w:lang w:val="en-GB"/>
        </w:rPr>
        <w:t>is not a</w:t>
      </w:r>
      <w:r w:rsidR="00070324" w:rsidRPr="00456F6C">
        <w:rPr>
          <w:lang w:val="en-GB"/>
        </w:rPr>
        <w:t xml:space="preserve"> Designated Entity </w:t>
      </w:r>
      <w:r w:rsidR="006503B7">
        <w:rPr>
          <w:lang w:val="en-GB"/>
        </w:rPr>
        <w:t xml:space="preserve">under this Implementing Agreement </w:t>
      </w:r>
      <w:r w:rsidR="00070324" w:rsidRPr="00456F6C">
        <w:rPr>
          <w:lang w:val="en-GB"/>
        </w:rPr>
        <w:t>or</w:t>
      </w:r>
      <w:r w:rsidR="00070324">
        <w:rPr>
          <w:lang w:val="en-GB"/>
        </w:rPr>
        <w:t xml:space="preserve"> a</w:t>
      </w:r>
      <w:r w:rsidR="00070324" w:rsidRPr="00456F6C">
        <w:rPr>
          <w:lang w:val="en-GB"/>
        </w:rPr>
        <w:t xml:space="preserve"> no</w:t>
      </w:r>
      <w:r w:rsidR="00070324" w:rsidRPr="00070324">
        <w:rPr>
          <w:lang w:val="en-GB"/>
        </w:rPr>
        <w:t>n-</w:t>
      </w:r>
      <w:r w:rsidR="00070324" w:rsidRPr="00070324">
        <w:rPr>
          <w:lang w:val="en-GB"/>
        </w:rPr>
        <w:lastRenderedPageBreak/>
        <w:t>intergove</w:t>
      </w:r>
      <w:r w:rsidR="00070324">
        <w:rPr>
          <w:lang w:val="en-GB"/>
        </w:rPr>
        <w:t xml:space="preserve">rnmental international entity to join this </w:t>
      </w:r>
      <w:r w:rsidR="00984A60">
        <w:rPr>
          <w:lang w:val="en-GB"/>
        </w:rPr>
        <w:t>Implementing Agreement as</w:t>
      </w:r>
      <w:r w:rsidR="00070324">
        <w:rPr>
          <w:lang w:val="en-GB"/>
        </w:rPr>
        <w:t xml:space="preserve"> a Sponsor as</w:t>
      </w:r>
      <w:r w:rsidR="00984A60">
        <w:rPr>
          <w:lang w:val="en-GB"/>
        </w:rPr>
        <w:t xml:space="preserve"> </w:t>
      </w:r>
      <w:r w:rsidRPr="002C2ED5">
        <w:rPr>
          <w:lang w:val="en-GB"/>
        </w:rPr>
        <w:t xml:space="preserve">described in Article </w:t>
      </w:r>
      <w:r w:rsidR="00500E70">
        <w:rPr>
          <w:lang w:val="en-GB"/>
        </w:rPr>
        <w:fldChar w:fldCharType="begin"/>
      </w:r>
      <w:r w:rsidR="00500E70">
        <w:rPr>
          <w:lang w:val="en-GB"/>
        </w:rPr>
        <w:instrText xml:space="preserve"> REF _Ref43734886 \r \h </w:instrText>
      </w:r>
      <w:r w:rsidR="00500E70">
        <w:rPr>
          <w:lang w:val="en-GB"/>
        </w:rPr>
      </w:r>
      <w:r w:rsidR="00500E70">
        <w:rPr>
          <w:lang w:val="en-GB"/>
        </w:rPr>
        <w:fldChar w:fldCharType="separate"/>
      </w:r>
      <w:r w:rsidR="00A97898">
        <w:rPr>
          <w:cs/>
          <w:lang w:val="en-GB"/>
        </w:rPr>
        <w:t>‎</w:t>
      </w:r>
      <w:r w:rsidR="00A97898">
        <w:rPr>
          <w:lang w:val="en-GB"/>
        </w:rPr>
        <w:t>2.5</w:t>
      </w:r>
      <w:r w:rsidR="00500E70">
        <w:rPr>
          <w:lang w:val="en-GB"/>
        </w:rPr>
        <w:fldChar w:fldCharType="end"/>
      </w:r>
      <w:r w:rsidRPr="002C2ED5">
        <w:rPr>
          <w:lang w:val="en-GB"/>
        </w:rPr>
        <w:t xml:space="preserve"> of the Framework.</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 xml:space="preserve">Participation of Sponsors in this Implementing Agreement requires prior approval by the </w:t>
      </w:r>
      <w:r w:rsidR="00D6010E">
        <w:rPr>
          <w:lang w:val="en-GB"/>
        </w:rPr>
        <w:t>Committee on Energy Research and Technology</w:t>
      </w:r>
      <w:r w:rsidRPr="002C2ED5">
        <w:rPr>
          <w:lang w:val="en-GB"/>
        </w:rPr>
        <w:t xml:space="preserve">. </w:t>
      </w:r>
    </w:p>
    <w:p w:rsidR="002C2ED5" w:rsidRDefault="002C2ED5" w:rsidP="00265E79">
      <w:pPr>
        <w:numPr>
          <w:ilvl w:val="2"/>
          <w:numId w:val="1"/>
        </w:numPr>
        <w:tabs>
          <w:tab w:val="clear" w:pos="850"/>
          <w:tab w:val="clear" w:pos="1191"/>
          <w:tab w:val="clear" w:pos="1531"/>
        </w:tabs>
        <w:spacing w:before="240"/>
        <w:rPr>
          <w:lang w:val="en-GB"/>
        </w:rPr>
      </w:pPr>
      <w:r w:rsidRPr="002C2ED5">
        <w:rPr>
          <w:lang w:val="en-GB"/>
        </w:rPr>
        <w:t>The Executive Committee shall establish the terms and conditions for the admission, participation and withdrawal of Sponsors in this Implementing Agreement, including their rights and obligations, provided that no Sponsor will be accorded greater rights than those permitted to Sponsors</w:t>
      </w:r>
      <w:r w:rsidR="005E6D0A">
        <w:rPr>
          <w:lang w:val="en-GB"/>
        </w:rPr>
        <w:t xml:space="preserve"> as set out</w:t>
      </w:r>
      <w:r w:rsidRPr="002C2ED5">
        <w:rPr>
          <w:lang w:val="en-GB"/>
        </w:rPr>
        <w:t xml:space="preserve"> in the Framework.  </w:t>
      </w:r>
    </w:p>
    <w:p w:rsidR="000E3E11" w:rsidRPr="009536C8" w:rsidRDefault="000E3E11" w:rsidP="000E3E11">
      <w:pPr>
        <w:numPr>
          <w:ilvl w:val="2"/>
          <w:numId w:val="1"/>
        </w:numPr>
        <w:tabs>
          <w:tab w:val="clear" w:pos="850"/>
          <w:tab w:val="clear" w:pos="1191"/>
          <w:tab w:val="clear" w:pos="1531"/>
        </w:tabs>
        <w:spacing w:before="240"/>
        <w:rPr>
          <w:lang w:val="en-GB"/>
        </w:rPr>
      </w:pPr>
      <w:r w:rsidRPr="009536C8">
        <w:rPr>
          <w:lang w:val="en-GB"/>
        </w:rPr>
        <w:t>A Sponsor’s participation shall become effective on the date of its signature to this Implementing Agreement. The Signature Page shall be deposited with the</w:t>
      </w:r>
      <w:r w:rsidRPr="009536C8">
        <w:t xml:space="preserve"> </w:t>
      </w:r>
      <w:r w:rsidR="00824096" w:rsidRPr="009536C8">
        <w:t xml:space="preserve">IEA </w:t>
      </w:r>
      <w:r w:rsidRPr="009536C8">
        <w:t>Office of Legal Counsel.</w:t>
      </w:r>
    </w:p>
    <w:p w:rsidR="00FC7740" w:rsidRPr="009536C8" w:rsidRDefault="00FC7740" w:rsidP="009B62BC">
      <w:pPr>
        <w:numPr>
          <w:ilvl w:val="1"/>
          <w:numId w:val="1"/>
        </w:numPr>
        <w:tabs>
          <w:tab w:val="clear" w:pos="850"/>
          <w:tab w:val="clear" w:pos="1191"/>
          <w:tab w:val="clear" w:pos="1531"/>
        </w:tabs>
        <w:spacing w:before="240"/>
        <w:rPr>
          <w:lang w:val="en-GB"/>
        </w:rPr>
      </w:pPr>
      <w:r w:rsidRPr="009536C8">
        <w:rPr>
          <w:i/>
          <w:lang w:val="en-GB"/>
        </w:rPr>
        <w:t>Limited Sponsors</w:t>
      </w:r>
      <w:r w:rsidR="00AB0494">
        <w:rPr>
          <w:i/>
          <w:lang w:val="en-GB"/>
        </w:rPr>
        <w:t>.</w:t>
      </w:r>
    </w:p>
    <w:p w:rsidR="00984A60" w:rsidRPr="009536C8" w:rsidRDefault="00984A60" w:rsidP="00984A60">
      <w:pPr>
        <w:numPr>
          <w:ilvl w:val="2"/>
          <w:numId w:val="1"/>
        </w:numPr>
        <w:tabs>
          <w:tab w:val="clear" w:pos="850"/>
          <w:tab w:val="clear" w:pos="1191"/>
          <w:tab w:val="clear" w:pos="1531"/>
        </w:tabs>
        <w:spacing w:before="240"/>
        <w:rPr>
          <w:lang w:val="en-GB"/>
        </w:rPr>
      </w:pPr>
      <w:r w:rsidRPr="009536C8">
        <w:rPr>
          <w:lang w:val="en-GB"/>
        </w:rPr>
        <w:t>The Ex</w:t>
      </w:r>
      <w:r w:rsidR="00623F1E" w:rsidRPr="009536C8">
        <w:rPr>
          <w:lang w:val="en-GB"/>
        </w:rPr>
        <w:t>ecutive Committee may, acting by unanimous vote, invite</w:t>
      </w:r>
      <w:r w:rsidR="00070324" w:rsidRPr="009536C8">
        <w:rPr>
          <w:lang w:val="en-GB"/>
        </w:rPr>
        <w:t xml:space="preserve"> </w:t>
      </w:r>
      <w:r w:rsidR="006503B7" w:rsidRPr="009536C8">
        <w:rPr>
          <w:lang w:val="en-GB"/>
        </w:rPr>
        <w:t>an</w:t>
      </w:r>
      <w:r w:rsidR="00070324" w:rsidRPr="009536C8">
        <w:rPr>
          <w:lang w:val="en-GB"/>
        </w:rPr>
        <w:t xml:space="preserve"> entity of a</w:t>
      </w:r>
      <w:r w:rsidR="006503B7" w:rsidRPr="009536C8">
        <w:rPr>
          <w:lang w:val="en-GB"/>
        </w:rPr>
        <w:t>n</w:t>
      </w:r>
      <w:r w:rsidR="00070324" w:rsidRPr="009536C8">
        <w:rPr>
          <w:lang w:val="en-GB"/>
        </w:rPr>
        <w:t xml:space="preserve"> IEA Member, Accession or Association country that </w:t>
      </w:r>
      <w:r w:rsidR="006503B7" w:rsidRPr="009536C8">
        <w:rPr>
          <w:lang w:val="en-GB"/>
        </w:rPr>
        <w:t>is not</w:t>
      </w:r>
      <w:r w:rsidR="00070324" w:rsidRPr="009536C8">
        <w:rPr>
          <w:lang w:val="en-GB"/>
        </w:rPr>
        <w:t xml:space="preserve"> </w:t>
      </w:r>
      <w:r w:rsidR="006503B7" w:rsidRPr="009536C8">
        <w:rPr>
          <w:lang w:val="en-GB"/>
        </w:rPr>
        <w:t>a</w:t>
      </w:r>
      <w:r w:rsidR="00070324" w:rsidRPr="009536C8">
        <w:rPr>
          <w:lang w:val="en-GB"/>
        </w:rPr>
        <w:t xml:space="preserve"> Designated Entity</w:t>
      </w:r>
      <w:r w:rsidR="00623F1E" w:rsidRPr="009536C8">
        <w:rPr>
          <w:lang w:val="en-GB"/>
        </w:rPr>
        <w:t xml:space="preserve"> to join a Task under this Implementing Agreement </w:t>
      </w:r>
      <w:r w:rsidR="00070324" w:rsidRPr="009536C8">
        <w:rPr>
          <w:lang w:val="en-GB"/>
        </w:rPr>
        <w:t xml:space="preserve">as a Limited Sponsor </w:t>
      </w:r>
      <w:r w:rsidR="00623F1E" w:rsidRPr="009536C8">
        <w:rPr>
          <w:lang w:val="en-GB"/>
        </w:rPr>
        <w:t xml:space="preserve">as described in Article </w:t>
      </w:r>
      <w:r w:rsidR="00500E70" w:rsidRPr="009536C8">
        <w:rPr>
          <w:lang w:val="en-GB"/>
        </w:rPr>
        <w:fldChar w:fldCharType="begin"/>
      </w:r>
      <w:r w:rsidR="00500E70" w:rsidRPr="009536C8">
        <w:rPr>
          <w:lang w:val="en-GB"/>
        </w:rPr>
        <w:instrText xml:space="preserve"> REF _Ref43734916 \r \h </w:instrText>
      </w:r>
      <w:r w:rsidR="009969C1" w:rsidRPr="009536C8">
        <w:rPr>
          <w:lang w:val="en-GB"/>
        </w:rPr>
        <w:instrText xml:space="preserve"> \* MERGEFORMAT </w:instrText>
      </w:r>
      <w:r w:rsidR="00500E70" w:rsidRPr="009536C8">
        <w:rPr>
          <w:lang w:val="en-GB"/>
        </w:rPr>
      </w:r>
      <w:r w:rsidR="00500E70" w:rsidRPr="009536C8">
        <w:rPr>
          <w:lang w:val="en-GB"/>
        </w:rPr>
        <w:fldChar w:fldCharType="separate"/>
      </w:r>
      <w:r w:rsidR="00A97898">
        <w:rPr>
          <w:cs/>
          <w:lang w:val="en-GB"/>
        </w:rPr>
        <w:t>‎</w:t>
      </w:r>
      <w:r w:rsidR="00A97898">
        <w:rPr>
          <w:lang w:val="en-GB"/>
        </w:rPr>
        <w:t>2.6</w:t>
      </w:r>
      <w:r w:rsidR="00500E70" w:rsidRPr="009536C8">
        <w:rPr>
          <w:lang w:val="en-GB"/>
        </w:rPr>
        <w:fldChar w:fldCharType="end"/>
      </w:r>
      <w:r w:rsidR="00623F1E" w:rsidRPr="009536C8">
        <w:rPr>
          <w:lang w:val="en-GB"/>
        </w:rPr>
        <w:t xml:space="preserve"> of the Framework</w:t>
      </w:r>
      <w:r w:rsidR="00BD6B19" w:rsidRPr="009536C8">
        <w:rPr>
          <w:lang w:val="en-GB"/>
        </w:rPr>
        <w:t>.</w:t>
      </w:r>
    </w:p>
    <w:p w:rsidR="00BD6B19" w:rsidRPr="009536C8" w:rsidRDefault="00BD6B19" w:rsidP="00984A60">
      <w:pPr>
        <w:numPr>
          <w:ilvl w:val="2"/>
          <w:numId w:val="1"/>
        </w:numPr>
        <w:tabs>
          <w:tab w:val="clear" w:pos="850"/>
          <w:tab w:val="clear" w:pos="1191"/>
          <w:tab w:val="clear" w:pos="1531"/>
        </w:tabs>
        <w:spacing w:before="240"/>
        <w:rPr>
          <w:lang w:val="en-GB"/>
        </w:rPr>
      </w:pPr>
      <w:r w:rsidRPr="009536C8">
        <w:rPr>
          <w:lang w:val="en-GB"/>
        </w:rPr>
        <w:t xml:space="preserve">Participation of Limited Sponsors does not require prior approval by the </w:t>
      </w:r>
      <w:r w:rsidR="00D6010E" w:rsidRPr="009536C8">
        <w:rPr>
          <w:lang w:val="en-GB"/>
        </w:rPr>
        <w:t xml:space="preserve"> Committee on Energy Research and Technology</w:t>
      </w:r>
      <w:r w:rsidRPr="009536C8">
        <w:rPr>
          <w:lang w:val="en-GB"/>
        </w:rPr>
        <w:t xml:space="preserve"> provided that the Limited Sponsor:</w:t>
      </w:r>
    </w:p>
    <w:p w:rsidR="00623F1E" w:rsidRPr="009536C8" w:rsidRDefault="00BD6B19" w:rsidP="00623F1E">
      <w:pPr>
        <w:numPr>
          <w:ilvl w:val="3"/>
          <w:numId w:val="1"/>
        </w:numPr>
        <w:tabs>
          <w:tab w:val="clear" w:pos="850"/>
          <w:tab w:val="clear" w:pos="1191"/>
          <w:tab w:val="clear" w:pos="1531"/>
        </w:tabs>
        <w:spacing w:before="240"/>
        <w:rPr>
          <w:lang w:val="en-GB"/>
        </w:rPr>
      </w:pPr>
      <w:r w:rsidRPr="009536C8">
        <w:rPr>
          <w:lang w:val="en-GB"/>
        </w:rPr>
        <w:t xml:space="preserve">does not have the right to appoint </w:t>
      </w:r>
      <w:r w:rsidR="006503B7" w:rsidRPr="009536C8">
        <w:rPr>
          <w:lang w:val="en-GB"/>
        </w:rPr>
        <w:t xml:space="preserve">a </w:t>
      </w:r>
      <w:r w:rsidR="00623F1E" w:rsidRPr="009536C8">
        <w:rPr>
          <w:lang w:val="en-GB"/>
        </w:rPr>
        <w:t>representative</w:t>
      </w:r>
      <w:r w:rsidRPr="009536C8">
        <w:rPr>
          <w:lang w:val="en-GB"/>
        </w:rPr>
        <w:t xml:space="preserve"> to the Executive Committee;</w:t>
      </w:r>
    </w:p>
    <w:p w:rsidR="00623F1E" w:rsidRPr="009536C8" w:rsidRDefault="00BD6B19" w:rsidP="00623F1E">
      <w:pPr>
        <w:numPr>
          <w:ilvl w:val="3"/>
          <w:numId w:val="1"/>
        </w:numPr>
        <w:tabs>
          <w:tab w:val="clear" w:pos="850"/>
          <w:tab w:val="clear" w:pos="1191"/>
          <w:tab w:val="clear" w:pos="1531"/>
        </w:tabs>
        <w:spacing w:before="240"/>
        <w:rPr>
          <w:lang w:val="en-GB"/>
        </w:rPr>
      </w:pPr>
      <w:r w:rsidRPr="009536C8">
        <w:rPr>
          <w:lang w:val="en-GB"/>
        </w:rPr>
        <w:t xml:space="preserve">is </w:t>
      </w:r>
      <w:r w:rsidR="00C84E1A" w:rsidRPr="009536C8">
        <w:rPr>
          <w:lang w:val="en-GB"/>
        </w:rPr>
        <w:t>authorised</w:t>
      </w:r>
      <w:r w:rsidRPr="009536C8">
        <w:rPr>
          <w:lang w:val="en-GB"/>
        </w:rPr>
        <w:t xml:space="preserve"> to </w:t>
      </w:r>
      <w:r w:rsidR="00623F1E" w:rsidRPr="009536C8">
        <w:rPr>
          <w:lang w:val="en-GB"/>
        </w:rPr>
        <w:t>participate in only one Task; and</w:t>
      </w:r>
    </w:p>
    <w:p w:rsidR="00623F1E" w:rsidRPr="009536C8" w:rsidRDefault="00BD6B19" w:rsidP="00500E70">
      <w:pPr>
        <w:numPr>
          <w:ilvl w:val="3"/>
          <w:numId w:val="1"/>
        </w:numPr>
        <w:tabs>
          <w:tab w:val="clear" w:pos="850"/>
          <w:tab w:val="clear" w:pos="1191"/>
          <w:tab w:val="clear" w:pos="1531"/>
        </w:tabs>
        <w:spacing w:before="240"/>
        <w:rPr>
          <w:lang w:val="en-GB"/>
        </w:rPr>
      </w:pPr>
      <w:r w:rsidRPr="009536C8">
        <w:rPr>
          <w:lang w:val="en-GB"/>
        </w:rPr>
        <w:t xml:space="preserve">participation is limited to no more than </w:t>
      </w:r>
      <w:r w:rsidR="00623F1E" w:rsidRPr="009536C8">
        <w:rPr>
          <w:lang w:val="en-GB"/>
        </w:rPr>
        <w:t>three years</w:t>
      </w:r>
      <w:r w:rsidRPr="009536C8">
        <w:rPr>
          <w:lang w:val="en-GB"/>
        </w:rPr>
        <w:t>.</w:t>
      </w:r>
    </w:p>
    <w:p w:rsidR="000E3E11" w:rsidRPr="009536C8" w:rsidRDefault="000E3E11" w:rsidP="000E3E11">
      <w:pPr>
        <w:numPr>
          <w:ilvl w:val="2"/>
          <w:numId w:val="1"/>
        </w:numPr>
        <w:tabs>
          <w:tab w:val="clear" w:pos="850"/>
          <w:tab w:val="clear" w:pos="1191"/>
          <w:tab w:val="clear" w:pos="1531"/>
        </w:tabs>
        <w:spacing w:before="240"/>
        <w:rPr>
          <w:lang w:val="en-GB"/>
        </w:rPr>
      </w:pPr>
      <w:r w:rsidRPr="009536C8">
        <w:rPr>
          <w:lang w:val="en-GB"/>
        </w:rPr>
        <w:t xml:space="preserve">The Executive Committee shall establish the terms and conditions for the admission, participation and withdrawal of Limited Sponsors in Tasks under this Implementing Agreement, including their rights and obligations, provided that no Limited Sponsor will be accorded greater rights than those permitted to Limited Sponsors in the IEA Framework.  </w:t>
      </w:r>
    </w:p>
    <w:p w:rsidR="000E3E11" w:rsidRPr="009536C8" w:rsidRDefault="000E3E11" w:rsidP="00B022A8">
      <w:pPr>
        <w:numPr>
          <w:ilvl w:val="2"/>
          <w:numId w:val="1"/>
        </w:numPr>
        <w:tabs>
          <w:tab w:val="clear" w:pos="850"/>
          <w:tab w:val="clear" w:pos="1191"/>
          <w:tab w:val="clear" w:pos="1531"/>
        </w:tabs>
        <w:spacing w:before="240"/>
        <w:rPr>
          <w:lang w:val="en-GB"/>
        </w:rPr>
      </w:pPr>
      <w:r w:rsidRPr="009536C8">
        <w:rPr>
          <w:lang w:val="en-GB"/>
        </w:rPr>
        <w:t xml:space="preserve">A Limited Sponsor’s participation shall become effective on the date that it submits a </w:t>
      </w:r>
      <w:r w:rsidR="00B022A8" w:rsidRPr="009536C8">
        <w:rPr>
          <w:lang w:val="en-GB"/>
        </w:rPr>
        <w:t xml:space="preserve">Notice of </w:t>
      </w:r>
      <w:r w:rsidR="0016420B" w:rsidRPr="009536C8">
        <w:rPr>
          <w:lang w:val="en-GB"/>
        </w:rPr>
        <w:t>Sponsorship</w:t>
      </w:r>
      <w:r w:rsidRPr="009536C8">
        <w:rPr>
          <w:lang w:val="en-GB"/>
        </w:rPr>
        <w:t xml:space="preserve"> to the </w:t>
      </w:r>
      <w:r w:rsidR="00824096" w:rsidRPr="009536C8">
        <w:rPr>
          <w:lang w:val="en-GB"/>
        </w:rPr>
        <w:t xml:space="preserve">IEA </w:t>
      </w:r>
      <w:r w:rsidR="00B022A8" w:rsidRPr="009536C8">
        <w:rPr>
          <w:lang w:val="en-GB"/>
        </w:rPr>
        <w:t xml:space="preserve">Office of Legal Counsel </w:t>
      </w:r>
      <w:r w:rsidRPr="009536C8">
        <w:rPr>
          <w:lang w:val="en-GB"/>
        </w:rPr>
        <w:t>signalling its intent to be bound by the terms of Limited Sponsorship</w:t>
      </w:r>
      <w:r w:rsidR="00824096" w:rsidRPr="009536C8">
        <w:rPr>
          <w:lang w:val="en-GB"/>
        </w:rPr>
        <w:t xml:space="preserve"> established by the Executive Committee and the terms of the particular Annex</w:t>
      </w:r>
      <w:r w:rsidRPr="009536C8">
        <w:rPr>
          <w:lang w:val="en-GB"/>
        </w:rPr>
        <w:t xml:space="preserve">.  </w:t>
      </w:r>
    </w:p>
    <w:p w:rsidR="002C2ED5" w:rsidRPr="002C2ED5" w:rsidRDefault="002C2ED5" w:rsidP="00B54D05">
      <w:pPr>
        <w:numPr>
          <w:ilvl w:val="1"/>
          <w:numId w:val="1"/>
        </w:numPr>
        <w:tabs>
          <w:tab w:val="clear" w:pos="850"/>
          <w:tab w:val="clear" w:pos="1191"/>
          <w:tab w:val="clear" w:pos="1531"/>
        </w:tabs>
        <w:spacing w:before="240"/>
        <w:rPr>
          <w:lang w:val="en-GB"/>
        </w:rPr>
      </w:pPr>
      <w:r w:rsidRPr="009536C8">
        <w:rPr>
          <w:i/>
          <w:lang w:val="en-GB"/>
        </w:rPr>
        <w:t>Contributions</w:t>
      </w:r>
      <w:r w:rsidRPr="009536C8">
        <w:rPr>
          <w:lang w:val="en-GB"/>
        </w:rPr>
        <w:t xml:space="preserve">. The Executive Committee may require, as a condition </w:t>
      </w:r>
      <w:r w:rsidR="00A2667A">
        <w:rPr>
          <w:lang w:val="en-GB"/>
        </w:rPr>
        <w:t>of</w:t>
      </w:r>
      <w:r w:rsidRPr="009536C8">
        <w:rPr>
          <w:lang w:val="en-GB"/>
        </w:rPr>
        <w:t xml:space="preserve"> admission to participation that the new Participant shall contribute (in the form of </w:t>
      </w:r>
      <w:r w:rsidR="0011343C" w:rsidRPr="009536C8">
        <w:rPr>
          <w:lang w:val="en-GB"/>
        </w:rPr>
        <w:t xml:space="preserve">financial </w:t>
      </w:r>
      <w:r w:rsidR="0011343C" w:rsidRPr="009536C8">
        <w:rPr>
          <w:lang w:val="en-GB"/>
        </w:rPr>
        <w:lastRenderedPageBreak/>
        <w:t>contributions</w:t>
      </w:r>
      <w:r w:rsidRPr="009536C8">
        <w:rPr>
          <w:lang w:val="en-GB"/>
        </w:rPr>
        <w:t>, services rendered, in-kind, intellectual property or the supply of materials) an</w:t>
      </w:r>
      <w:r w:rsidRPr="002C2ED5">
        <w:rPr>
          <w:lang w:val="en-GB"/>
        </w:rPr>
        <w:t xml:space="preserve"> appropriate proportion of the prior budget expenditure of any </w:t>
      </w:r>
      <w:r w:rsidR="00B54D05">
        <w:rPr>
          <w:lang w:val="en-GB"/>
        </w:rPr>
        <w:t>Task</w:t>
      </w:r>
      <w:r w:rsidRPr="002C2ED5">
        <w:rPr>
          <w:lang w:val="en-GB"/>
        </w:rPr>
        <w:t xml:space="preserve"> in which it participates.</w:t>
      </w:r>
    </w:p>
    <w:p w:rsidR="002C2ED5" w:rsidRPr="002C2ED5" w:rsidRDefault="002C2ED5" w:rsidP="00265E79">
      <w:pPr>
        <w:numPr>
          <w:ilvl w:val="1"/>
          <w:numId w:val="1"/>
        </w:numPr>
        <w:tabs>
          <w:tab w:val="clear" w:pos="850"/>
          <w:tab w:val="clear" w:pos="1191"/>
          <w:tab w:val="clear" w:pos="1531"/>
        </w:tabs>
        <w:spacing w:before="240"/>
        <w:rPr>
          <w:lang w:val="en-GB"/>
        </w:rPr>
      </w:pPr>
      <w:r w:rsidRPr="002C2ED5">
        <w:rPr>
          <w:i/>
          <w:lang w:val="en-GB"/>
        </w:rPr>
        <w:t>Withdrawal</w:t>
      </w:r>
      <w:r w:rsidR="00AB0494">
        <w:rPr>
          <w:lang w:val="en-GB"/>
        </w:rPr>
        <w:t xml:space="preserve">. </w:t>
      </w:r>
    </w:p>
    <w:p w:rsidR="002C2ED5" w:rsidRPr="009536C8" w:rsidRDefault="002C2ED5" w:rsidP="00265E79">
      <w:pPr>
        <w:numPr>
          <w:ilvl w:val="2"/>
          <w:numId w:val="1"/>
        </w:numPr>
        <w:tabs>
          <w:tab w:val="clear" w:pos="850"/>
          <w:tab w:val="clear" w:pos="1191"/>
          <w:tab w:val="clear" w:pos="1531"/>
        </w:tabs>
        <w:spacing w:before="240"/>
        <w:rPr>
          <w:lang w:val="en-GB"/>
        </w:rPr>
      </w:pPr>
      <w:r w:rsidRPr="00AD61F3">
        <w:rPr>
          <w:lang w:val="en-GB"/>
        </w:rPr>
        <w:t xml:space="preserve">Any </w:t>
      </w:r>
      <w:r w:rsidR="006503B7">
        <w:rPr>
          <w:lang w:val="en-GB"/>
        </w:rPr>
        <w:t>Contracting Party or Sponsor</w:t>
      </w:r>
      <w:r w:rsidR="006503B7" w:rsidRPr="002C2ED5">
        <w:rPr>
          <w:lang w:val="en-GB"/>
        </w:rPr>
        <w:t xml:space="preserve"> </w:t>
      </w:r>
      <w:r w:rsidRPr="002C2ED5">
        <w:rPr>
          <w:lang w:val="en-GB"/>
        </w:rPr>
        <w:t xml:space="preserve">may withdraw from this </w:t>
      </w:r>
      <w:r w:rsidR="006503B7">
        <w:rPr>
          <w:lang w:val="en-GB"/>
        </w:rPr>
        <w:t xml:space="preserve">Implementing </w:t>
      </w:r>
      <w:r w:rsidRPr="009536C8">
        <w:rPr>
          <w:lang w:val="en-GB"/>
        </w:rPr>
        <w:t>Agreement</w:t>
      </w:r>
      <w:r w:rsidR="002216B6" w:rsidRPr="009536C8">
        <w:rPr>
          <w:lang w:val="en-GB"/>
        </w:rPr>
        <w:t xml:space="preserve"> according to the following process</w:t>
      </w:r>
      <w:r w:rsidRPr="009536C8">
        <w:rPr>
          <w:lang w:val="en-GB"/>
        </w:rPr>
        <w:t>:</w:t>
      </w:r>
    </w:p>
    <w:p w:rsidR="002C2ED5" w:rsidRPr="009536C8" w:rsidRDefault="002216B6" w:rsidP="00265E79">
      <w:pPr>
        <w:numPr>
          <w:ilvl w:val="3"/>
          <w:numId w:val="1"/>
        </w:numPr>
        <w:tabs>
          <w:tab w:val="clear" w:pos="850"/>
          <w:tab w:val="clear" w:pos="1191"/>
          <w:tab w:val="clear" w:pos="1531"/>
        </w:tabs>
        <w:spacing w:before="240"/>
        <w:rPr>
          <w:lang w:val="en-GB"/>
        </w:rPr>
      </w:pPr>
      <w:r w:rsidRPr="009536C8">
        <w:rPr>
          <w:lang w:val="en-GB"/>
        </w:rPr>
        <w:t xml:space="preserve">The Participant shall submit a </w:t>
      </w:r>
      <w:r w:rsidRPr="009536C8">
        <w:rPr>
          <w:b/>
          <w:lang w:val="en-GB"/>
        </w:rPr>
        <w:t>Notice of Withdrawal</w:t>
      </w:r>
      <w:r w:rsidRPr="009536C8">
        <w:rPr>
          <w:lang w:val="en-GB"/>
        </w:rPr>
        <w:t xml:space="preserve"> to</w:t>
      </w:r>
      <w:r w:rsidR="00824096" w:rsidRPr="009536C8">
        <w:rPr>
          <w:lang w:val="en-GB"/>
        </w:rPr>
        <w:t xml:space="preserve"> </w:t>
      </w:r>
      <w:r w:rsidR="00A2667A">
        <w:rPr>
          <w:lang w:val="en-GB"/>
        </w:rPr>
        <w:t xml:space="preserve">the </w:t>
      </w:r>
      <w:r w:rsidR="00824096" w:rsidRPr="009536C8">
        <w:rPr>
          <w:lang w:val="en-GB"/>
        </w:rPr>
        <w:t>IEA</w:t>
      </w:r>
      <w:r w:rsidRPr="009536C8">
        <w:rPr>
          <w:lang w:val="en-GB"/>
        </w:rPr>
        <w:t xml:space="preserve"> </w:t>
      </w:r>
      <w:r w:rsidR="00B022A8" w:rsidRPr="009536C8">
        <w:t>Office of Legal Counsel</w:t>
      </w:r>
      <w:r w:rsidR="00B022A8" w:rsidRPr="009536C8">
        <w:rPr>
          <w:lang w:val="en-GB"/>
        </w:rPr>
        <w:t xml:space="preserve"> </w:t>
      </w:r>
      <w:r w:rsidRPr="009536C8">
        <w:rPr>
          <w:lang w:val="en-GB"/>
        </w:rPr>
        <w:t xml:space="preserve">providing </w:t>
      </w:r>
      <w:r w:rsidR="002C2ED5" w:rsidRPr="009536C8">
        <w:rPr>
          <w:lang w:val="en-GB"/>
        </w:rPr>
        <w:t xml:space="preserve">12 months’ notice </w:t>
      </w:r>
      <w:r w:rsidRPr="009536C8">
        <w:rPr>
          <w:lang w:val="en-GB"/>
        </w:rPr>
        <w:t xml:space="preserve">of its withdrawal.  </w:t>
      </w:r>
    </w:p>
    <w:p w:rsidR="002216B6" w:rsidRDefault="002216B6" w:rsidP="00D54E0B">
      <w:pPr>
        <w:numPr>
          <w:ilvl w:val="3"/>
          <w:numId w:val="1"/>
        </w:numPr>
        <w:tabs>
          <w:tab w:val="clear" w:pos="850"/>
          <w:tab w:val="clear" w:pos="1191"/>
          <w:tab w:val="clear" w:pos="1531"/>
        </w:tabs>
        <w:spacing w:before="240"/>
        <w:rPr>
          <w:lang w:val="en-GB"/>
        </w:rPr>
      </w:pPr>
      <w:r w:rsidRPr="009536C8">
        <w:rPr>
          <w:lang w:val="en-GB"/>
        </w:rPr>
        <w:t>The Participant</w:t>
      </w:r>
      <w:r>
        <w:rPr>
          <w:lang w:val="en-GB"/>
        </w:rPr>
        <w:t xml:space="preserve"> may, if desired, request permission from the Executive Committee to withdraw at a time prior to the effective date specified in its Notice of Withdrawal.</w:t>
      </w:r>
    </w:p>
    <w:p w:rsidR="002216B6" w:rsidRDefault="002216B6" w:rsidP="00D54E0B">
      <w:pPr>
        <w:numPr>
          <w:ilvl w:val="3"/>
          <w:numId w:val="1"/>
        </w:numPr>
        <w:tabs>
          <w:tab w:val="clear" w:pos="850"/>
          <w:tab w:val="clear" w:pos="1191"/>
          <w:tab w:val="clear" w:pos="1531"/>
        </w:tabs>
        <w:spacing w:before="240"/>
        <w:rPr>
          <w:lang w:val="en-GB"/>
        </w:rPr>
      </w:pPr>
      <w:r>
        <w:rPr>
          <w:lang w:val="en-GB"/>
        </w:rPr>
        <w:t>The Executive Committee should consider the request at its next meeting or by written procedure</w:t>
      </w:r>
      <w:r w:rsidR="006503B7">
        <w:rPr>
          <w:lang w:val="en-GB"/>
        </w:rPr>
        <w:t xml:space="preserve">. Approval requires </w:t>
      </w:r>
      <w:r>
        <w:rPr>
          <w:lang w:val="en-GB"/>
        </w:rPr>
        <w:t>a unanimous vote</w:t>
      </w:r>
      <w:r w:rsidR="006503B7">
        <w:rPr>
          <w:lang w:val="en-GB"/>
        </w:rPr>
        <w:t xml:space="preserve"> of the Executive Committee</w:t>
      </w:r>
      <w:r>
        <w:rPr>
          <w:lang w:val="en-GB"/>
        </w:rPr>
        <w:t>.</w:t>
      </w:r>
    </w:p>
    <w:p w:rsidR="002C2ED5" w:rsidRPr="00265E79" w:rsidRDefault="002216B6" w:rsidP="00D54E0B">
      <w:pPr>
        <w:numPr>
          <w:ilvl w:val="3"/>
          <w:numId w:val="1"/>
        </w:numPr>
        <w:tabs>
          <w:tab w:val="clear" w:pos="850"/>
          <w:tab w:val="clear" w:pos="1191"/>
          <w:tab w:val="clear" w:pos="1531"/>
        </w:tabs>
        <w:spacing w:before="240"/>
        <w:rPr>
          <w:lang w:val="en-GB"/>
        </w:rPr>
      </w:pPr>
      <w:r>
        <w:rPr>
          <w:lang w:val="en-GB"/>
        </w:rPr>
        <w:t>If approved, the Chair should inform the</w:t>
      </w:r>
      <w:r w:rsidR="00E65284">
        <w:rPr>
          <w:lang w:val="en-GB"/>
        </w:rPr>
        <w:t xml:space="preserve"> IEA</w:t>
      </w:r>
      <w:r>
        <w:rPr>
          <w:lang w:val="en-GB"/>
        </w:rPr>
        <w:t xml:space="preserve"> Office of Legal Counsel of the effective date of the Participant’s withdrawal.</w:t>
      </w:r>
    </w:p>
    <w:p w:rsidR="002C2ED5" w:rsidRPr="00265E79" w:rsidRDefault="002C2ED5" w:rsidP="00265E79">
      <w:pPr>
        <w:numPr>
          <w:ilvl w:val="2"/>
          <w:numId w:val="1"/>
        </w:numPr>
        <w:tabs>
          <w:tab w:val="clear" w:pos="850"/>
          <w:tab w:val="clear" w:pos="1191"/>
          <w:tab w:val="clear" w:pos="1531"/>
        </w:tabs>
        <w:spacing w:before="240"/>
        <w:rPr>
          <w:lang w:val="en-GB"/>
        </w:rPr>
      </w:pPr>
      <w:r w:rsidRPr="002C2ED5">
        <w:rPr>
          <w:lang w:val="en-GB"/>
        </w:rPr>
        <w:t xml:space="preserve">The withdrawal of a Participant under this Article shall not affect the rights and obligations of the other Participants except that, where the other Participants have contributed to one or more Common Funds, their proportionate shares in the budget shall be adjusted to take account of such withdrawal. </w:t>
      </w:r>
    </w:p>
    <w:p w:rsidR="002C2ED5" w:rsidRPr="009536C8" w:rsidRDefault="002C2ED5" w:rsidP="00265E79">
      <w:pPr>
        <w:numPr>
          <w:ilvl w:val="2"/>
          <w:numId w:val="1"/>
        </w:numPr>
        <w:tabs>
          <w:tab w:val="clear" w:pos="850"/>
          <w:tab w:val="clear" w:pos="1191"/>
          <w:tab w:val="clear" w:pos="1531"/>
        </w:tabs>
        <w:spacing w:before="240"/>
        <w:rPr>
          <w:lang w:val="en-GB"/>
        </w:rPr>
      </w:pPr>
      <w:r w:rsidRPr="002C2ED5">
        <w:rPr>
          <w:lang w:val="en-GB"/>
        </w:rPr>
        <w:t>A Participant that has given a Notice of Withdrawal</w:t>
      </w:r>
      <w:r w:rsidR="0073303B">
        <w:rPr>
          <w:lang w:val="en-GB"/>
        </w:rPr>
        <w:t xml:space="preserve"> </w:t>
      </w:r>
      <w:r w:rsidRPr="002C2ED5">
        <w:rPr>
          <w:lang w:val="en-GB"/>
        </w:rPr>
        <w:t>shall maintain all its rights and obligations</w:t>
      </w:r>
      <w:r w:rsidRPr="009536C8">
        <w:rPr>
          <w:lang w:val="en-GB"/>
        </w:rPr>
        <w:t>, including of financial nature, until the date of effect of the withdrawal.</w:t>
      </w:r>
    </w:p>
    <w:p w:rsidR="006503B7" w:rsidRPr="002C2ED5" w:rsidRDefault="006503B7" w:rsidP="00265E79">
      <w:pPr>
        <w:numPr>
          <w:ilvl w:val="2"/>
          <w:numId w:val="1"/>
        </w:numPr>
        <w:tabs>
          <w:tab w:val="clear" w:pos="850"/>
          <w:tab w:val="clear" w:pos="1191"/>
          <w:tab w:val="clear" w:pos="1531"/>
        </w:tabs>
        <w:spacing w:before="240"/>
        <w:rPr>
          <w:lang w:val="en-GB"/>
        </w:rPr>
      </w:pPr>
      <w:r w:rsidRPr="009536C8">
        <w:rPr>
          <w:lang w:val="en-GB"/>
        </w:rPr>
        <w:t>Participants m</w:t>
      </w:r>
      <w:r w:rsidR="0097249A">
        <w:rPr>
          <w:lang w:val="en-GB"/>
        </w:rPr>
        <w:t>a</w:t>
      </w:r>
      <w:r w:rsidRPr="009536C8">
        <w:rPr>
          <w:lang w:val="en-GB"/>
        </w:rPr>
        <w:t xml:space="preserve">y withdraw from a specific Task </w:t>
      </w:r>
      <w:r w:rsidR="00AD61F3" w:rsidRPr="009536C8">
        <w:rPr>
          <w:lang w:val="en-GB"/>
        </w:rPr>
        <w:t xml:space="preserve">by informing the IEA Office of Legal Counsel according to procedures stipulated by the </w:t>
      </w:r>
      <w:r w:rsidR="0097249A">
        <w:rPr>
          <w:lang w:val="en-GB"/>
        </w:rPr>
        <w:t>Executive Committee</w:t>
      </w:r>
      <w:r w:rsidRPr="009536C8">
        <w:rPr>
          <w:lang w:val="en-GB"/>
        </w:rPr>
        <w:t>.  If a Limited Sponsor withdraws from the Task it</w:t>
      </w:r>
      <w:r>
        <w:rPr>
          <w:lang w:val="en-GB"/>
        </w:rPr>
        <w:t xml:space="preserve"> is participating in according to this procedure, it shall also be deemed as having withdrawn from the Implementing Agreement.</w:t>
      </w:r>
    </w:p>
    <w:p w:rsidR="002C2ED5" w:rsidRPr="002C2ED5" w:rsidRDefault="002C2ED5" w:rsidP="00265E79">
      <w:pPr>
        <w:numPr>
          <w:ilvl w:val="1"/>
          <w:numId w:val="1"/>
        </w:numPr>
        <w:tabs>
          <w:tab w:val="clear" w:pos="850"/>
          <w:tab w:val="clear" w:pos="1191"/>
          <w:tab w:val="clear" w:pos="1531"/>
        </w:tabs>
        <w:spacing w:before="240"/>
        <w:rPr>
          <w:lang w:val="en-GB"/>
        </w:rPr>
      </w:pPr>
      <w:r w:rsidRPr="002C2ED5">
        <w:rPr>
          <w:i/>
          <w:lang w:val="en-GB"/>
        </w:rPr>
        <w:t xml:space="preserve">Change of </w:t>
      </w:r>
      <w:r w:rsidR="00AD61F3">
        <w:rPr>
          <w:i/>
          <w:lang w:val="en-GB"/>
        </w:rPr>
        <w:t>s</w:t>
      </w:r>
      <w:r w:rsidRPr="002C2ED5">
        <w:rPr>
          <w:i/>
          <w:lang w:val="en-GB"/>
        </w:rPr>
        <w:t>tatus of Participant</w:t>
      </w:r>
      <w:r w:rsidRPr="002C2ED5">
        <w:rPr>
          <w:lang w:val="en-GB"/>
        </w:rPr>
        <w:t>.</w:t>
      </w:r>
      <w:r w:rsidRPr="002C2ED5">
        <w:rPr>
          <w:i/>
          <w:lang w:val="en-GB"/>
        </w:rPr>
        <w:t xml:space="preserve"> </w:t>
      </w:r>
      <w:r w:rsidRPr="002C2ED5">
        <w:rPr>
          <w:lang w:val="en-GB"/>
        </w:rPr>
        <w:t>A Participant other than a government</w:t>
      </w:r>
      <w:r w:rsidR="0073303B">
        <w:rPr>
          <w:lang w:val="en-GB"/>
        </w:rPr>
        <w:t>, the European Commission, or an intergovernmental organisation</w:t>
      </w:r>
      <w:r w:rsidRPr="002C2ED5">
        <w:rPr>
          <w:lang w:val="en-GB"/>
        </w:rPr>
        <w:t xml:space="preserve"> shall immediately notify the Executive Committee and the IEA </w:t>
      </w:r>
      <w:r w:rsidR="00235529">
        <w:rPr>
          <w:lang w:val="en-GB"/>
        </w:rPr>
        <w:t>Office of Legal Counsel</w:t>
      </w:r>
      <w:r w:rsidR="00235529" w:rsidRPr="002C2ED5">
        <w:rPr>
          <w:lang w:val="en-GB"/>
        </w:rPr>
        <w:t xml:space="preserve"> </w:t>
      </w:r>
      <w:r w:rsidRPr="002C2ED5">
        <w:rPr>
          <w:lang w:val="en-GB"/>
        </w:rPr>
        <w:t>of any significant change in its status or ownership, or of its becoming bankrupt or entering into liquidation. The Executive Committee shall determine whether any such change in status of a Participant significantly affects the interests of the other Participants. If the Executive Committee determines</w:t>
      </w:r>
      <w:r w:rsidR="0097249A">
        <w:rPr>
          <w:lang w:val="en-GB"/>
        </w:rPr>
        <w:t xml:space="preserve"> that</w:t>
      </w:r>
      <w:r w:rsidRPr="002C2ED5">
        <w:rPr>
          <w:lang w:val="en-GB"/>
        </w:rPr>
        <w:t xml:space="preserve"> it does, then, unless the Executive Committee, acting by unanimous vote, otherwise agrees:</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lastRenderedPageBreak/>
        <w:t xml:space="preserve">that Participant shall be deemed to have withdrawn from the Agreement under Article </w:t>
      </w:r>
      <w:r w:rsidR="00B022A8">
        <w:rPr>
          <w:lang w:val="en-GB"/>
        </w:rPr>
        <w:t>8</w:t>
      </w:r>
      <w:r w:rsidRPr="002C2ED5">
        <w:rPr>
          <w:lang w:val="en-GB"/>
        </w:rPr>
        <w:t xml:space="preserve">.6 on a date to be fixed by the Executive Committee; and </w:t>
      </w:r>
    </w:p>
    <w:p w:rsidR="002C2ED5" w:rsidRPr="002C2ED5" w:rsidRDefault="002C2ED5" w:rsidP="00265E79">
      <w:pPr>
        <w:numPr>
          <w:ilvl w:val="2"/>
          <w:numId w:val="1"/>
        </w:numPr>
        <w:tabs>
          <w:tab w:val="clear" w:pos="850"/>
          <w:tab w:val="clear" w:pos="1191"/>
          <w:tab w:val="clear" w:pos="1531"/>
        </w:tabs>
        <w:spacing w:before="240"/>
        <w:rPr>
          <w:lang w:val="en-GB"/>
        </w:rPr>
      </w:pPr>
      <w:r w:rsidRPr="002C2ED5">
        <w:rPr>
          <w:lang w:val="en-GB"/>
        </w:rPr>
        <w:t xml:space="preserve">where the Participant is a </w:t>
      </w:r>
      <w:r w:rsidR="0073303B">
        <w:rPr>
          <w:lang w:val="en-GB"/>
        </w:rPr>
        <w:t>Designated Entity</w:t>
      </w:r>
      <w:r w:rsidRPr="002C2ED5">
        <w:rPr>
          <w:lang w:val="en-GB"/>
        </w:rPr>
        <w:t>, the Executive Committee shall invite the government to designate, within a period of three months of the withdrawal</w:t>
      </w:r>
      <w:r w:rsidR="0097249A">
        <w:rPr>
          <w:lang w:val="en-GB"/>
        </w:rPr>
        <w:t>,</w:t>
      </w:r>
      <w:r w:rsidRPr="002C2ED5">
        <w:rPr>
          <w:lang w:val="en-GB"/>
        </w:rPr>
        <w:t xml:space="preserve"> a replacement </w:t>
      </w:r>
      <w:r w:rsidR="0073303B">
        <w:rPr>
          <w:lang w:val="en-GB"/>
        </w:rPr>
        <w:t>Designated Entity</w:t>
      </w:r>
      <w:r w:rsidRPr="002C2ED5">
        <w:rPr>
          <w:lang w:val="en-GB"/>
        </w:rPr>
        <w:t xml:space="preserve">. </w:t>
      </w:r>
    </w:p>
    <w:p w:rsidR="00AF71D8" w:rsidRDefault="002C2ED5" w:rsidP="006716DF">
      <w:pPr>
        <w:numPr>
          <w:ilvl w:val="1"/>
          <w:numId w:val="1"/>
        </w:numPr>
        <w:tabs>
          <w:tab w:val="clear" w:pos="850"/>
          <w:tab w:val="clear" w:pos="1191"/>
          <w:tab w:val="clear" w:pos="1531"/>
        </w:tabs>
        <w:spacing w:before="240"/>
        <w:rPr>
          <w:lang w:val="en-GB"/>
        </w:rPr>
      </w:pPr>
      <w:bookmarkStart w:id="47" w:name="_Ref68030350"/>
      <w:r w:rsidRPr="00AF71D8">
        <w:rPr>
          <w:i/>
          <w:lang w:val="en-GB"/>
        </w:rPr>
        <w:t xml:space="preserve">Failure to </w:t>
      </w:r>
      <w:r w:rsidR="00AD61F3" w:rsidRPr="00AF71D8">
        <w:rPr>
          <w:i/>
          <w:lang w:val="en-GB"/>
        </w:rPr>
        <w:t>f</w:t>
      </w:r>
      <w:r w:rsidRPr="00AF71D8">
        <w:rPr>
          <w:i/>
          <w:lang w:val="en-GB"/>
        </w:rPr>
        <w:t xml:space="preserve">ulfil </w:t>
      </w:r>
      <w:r w:rsidR="00AD61F3" w:rsidRPr="00AF71D8">
        <w:rPr>
          <w:i/>
          <w:lang w:val="en-GB"/>
        </w:rPr>
        <w:t>c</w:t>
      </w:r>
      <w:r w:rsidRPr="00AF71D8">
        <w:rPr>
          <w:i/>
          <w:lang w:val="en-GB"/>
        </w:rPr>
        <w:t xml:space="preserve">ontractual </w:t>
      </w:r>
      <w:r w:rsidR="00AD61F3" w:rsidRPr="00AF71D8">
        <w:rPr>
          <w:i/>
          <w:lang w:val="en-GB"/>
        </w:rPr>
        <w:t>o</w:t>
      </w:r>
      <w:r w:rsidRPr="00AF71D8">
        <w:rPr>
          <w:i/>
          <w:lang w:val="en-GB"/>
        </w:rPr>
        <w:t>bligations</w:t>
      </w:r>
      <w:r w:rsidRPr="00AF71D8">
        <w:rPr>
          <w:lang w:val="en-GB"/>
        </w:rPr>
        <w:t xml:space="preserve">. Should any Participant fail to fulfil its obligations under this Agreement, the Executive Committee shall give that Participant written notice, specifying the failure and invoking this Article. If, 60 days after receipt of such notice, the Participant remains in default of its obligations, the Executive Committee (not including the Participant said to be in default), acting by unanimous vote, may deem the Participant to have withdrawn from this Agreement </w:t>
      </w:r>
      <w:r w:rsidR="006716DF" w:rsidRPr="006716DF">
        <w:rPr>
          <w:highlight w:val="yellow"/>
          <w:lang w:val="en-GB"/>
        </w:rPr>
        <w:t>[</w:t>
      </w:r>
      <w:r w:rsidR="009B62BC" w:rsidRPr="006716DF">
        <w:rPr>
          <w:highlight w:val="yellow"/>
          <w:lang w:val="en-GB"/>
        </w:rPr>
        <w:t>or deem t</w:t>
      </w:r>
      <w:r w:rsidR="009B62BC" w:rsidRPr="009B62BC">
        <w:rPr>
          <w:highlight w:val="yellow"/>
          <w:lang w:val="en-GB"/>
        </w:rPr>
        <w:t xml:space="preserve">he Participant as inactive in accordance with Article </w:t>
      </w:r>
      <w:r w:rsidR="009B62BC" w:rsidRPr="009B62BC">
        <w:rPr>
          <w:highlight w:val="yellow"/>
          <w:lang w:val="en-GB"/>
        </w:rPr>
        <w:fldChar w:fldCharType="begin"/>
      </w:r>
      <w:r w:rsidR="009B62BC" w:rsidRPr="009B62BC">
        <w:rPr>
          <w:highlight w:val="yellow"/>
          <w:lang w:val="en-GB"/>
        </w:rPr>
        <w:instrText xml:space="preserve"> REF _Ref68030482 \r \h </w:instrText>
      </w:r>
      <w:r w:rsidR="009B62BC">
        <w:rPr>
          <w:highlight w:val="yellow"/>
          <w:lang w:val="en-GB"/>
        </w:rPr>
        <w:instrText xml:space="preserve"> \* MERGEFORMAT </w:instrText>
      </w:r>
      <w:r w:rsidR="009B62BC" w:rsidRPr="009B62BC">
        <w:rPr>
          <w:highlight w:val="yellow"/>
          <w:lang w:val="en-GB"/>
        </w:rPr>
      </w:r>
      <w:r w:rsidR="009B62BC" w:rsidRPr="009B62BC">
        <w:rPr>
          <w:highlight w:val="yellow"/>
          <w:lang w:val="en-GB"/>
        </w:rPr>
        <w:fldChar w:fldCharType="separate"/>
      </w:r>
      <w:r w:rsidR="00A97898">
        <w:rPr>
          <w:highlight w:val="yellow"/>
          <w:cs/>
          <w:lang w:val="en-GB"/>
        </w:rPr>
        <w:t>‎</w:t>
      </w:r>
      <w:r w:rsidR="00A97898">
        <w:rPr>
          <w:highlight w:val="yellow"/>
          <w:lang w:val="en-GB"/>
        </w:rPr>
        <w:t>9.9</w:t>
      </w:r>
      <w:r w:rsidR="009B62BC" w:rsidRPr="009B62BC">
        <w:rPr>
          <w:highlight w:val="yellow"/>
          <w:lang w:val="en-GB"/>
        </w:rPr>
        <w:fldChar w:fldCharType="end"/>
      </w:r>
      <w:r w:rsidR="009B62BC" w:rsidRPr="009B62BC">
        <w:rPr>
          <w:highlight w:val="yellow"/>
          <w:lang w:val="en-GB"/>
        </w:rPr>
        <w:t xml:space="preserve"> below</w:t>
      </w:r>
      <w:r w:rsidR="009B62BC">
        <w:rPr>
          <w:lang w:val="en-GB"/>
        </w:rPr>
        <w:t xml:space="preserve">]. The Chair </w:t>
      </w:r>
      <w:r w:rsidRPr="00AF71D8">
        <w:rPr>
          <w:lang w:val="en-GB"/>
        </w:rPr>
        <w:t>shall notify the Participant in writing</w:t>
      </w:r>
      <w:r w:rsidR="009B62BC">
        <w:rPr>
          <w:lang w:val="en-GB"/>
        </w:rPr>
        <w:t xml:space="preserve"> of such a decision</w:t>
      </w:r>
      <w:r w:rsidRPr="00AF71D8">
        <w:rPr>
          <w:lang w:val="en-GB"/>
        </w:rPr>
        <w:t>.</w:t>
      </w:r>
      <w:bookmarkEnd w:id="47"/>
    </w:p>
    <w:p w:rsidR="00AF71D8" w:rsidRPr="00AF71D8" w:rsidRDefault="009B62BC" w:rsidP="009B62BC">
      <w:pPr>
        <w:numPr>
          <w:ilvl w:val="1"/>
          <w:numId w:val="1"/>
        </w:numPr>
        <w:tabs>
          <w:tab w:val="clear" w:pos="850"/>
          <w:tab w:val="clear" w:pos="1191"/>
          <w:tab w:val="clear" w:pos="1531"/>
        </w:tabs>
        <w:spacing w:before="240"/>
        <w:rPr>
          <w:highlight w:val="yellow"/>
          <w:lang w:val="en-GB"/>
        </w:rPr>
      </w:pPr>
      <w:bookmarkStart w:id="48" w:name="_Ref68030482"/>
      <w:r>
        <w:rPr>
          <w:i/>
          <w:iCs/>
          <w:highlight w:val="yellow"/>
          <w:lang w:val="en-GB"/>
        </w:rPr>
        <w:t>[</w:t>
      </w:r>
      <w:r w:rsidR="00AF71D8" w:rsidRPr="00AF71D8">
        <w:rPr>
          <w:i/>
          <w:iCs/>
          <w:highlight w:val="yellow"/>
          <w:lang w:val="en-GB"/>
        </w:rPr>
        <w:t>Inactive Participants</w:t>
      </w:r>
      <w:r w:rsidR="00AF71D8" w:rsidRPr="00AF71D8">
        <w:rPr>
          <w:highlight w:val="yellow"/>
          <w:lang w:val="en-GB"/>
        </w:rPr>
        <w:t>.</w:t>
      </w:r>
      <w:r w:rsidR="00AF71D8">
        <w:rPr>
          <w:rStyle w:val="FootnoteReference"/>
          <w:highlight w:val="yellow"/>
          <w:lang w:val="en-GB"/>
        </w:rPr>
        <w:footnoteReference w:id="11"/>
      </w:r>
      <w:bookmarkEnd w:id="48"/>
      <w:r>
        <w:rPr>
          <w:highlight w:val="yellow"/>
          <w:lang w:val="en-GB"/>
        </w:rPr>
        <w:t>]</w:t>
      </w:r>
    </w:p>
    <w:p w:rsidR="00AF71D8" w:rsidRDefault="00AF71D8" w:rsidP="00AF71D8">
      <w:pPr>
        <w:numPr>
          <w:ilvl w:val="2"/>
          <w:numId w:val="1"/>
        </w:numPr>
        <w:tabs>
          <w:tab w:val="clear" w:pos="850"/>
          <w:tab w:val="clear" w:pos="1191"/>
          <w:tab w:val="clear" w:pos="1531"/>
        </w:tabs>
        <w:spacing w:before="240"/>
        <w:rPr>
          <w:lang w:val="en-GB"/>
        </w:rPr>
      </w:pPr>
      <w:r w:rsidRPr="00AF71D8">
        <w:rPr>
          <w:lang w:val="en-GB"/>
        </w:rPr>
        <w:t xml:space="preserve">A Participant may be designated as </w:t>
      </w:r>
      <w:r w:rsidRPr="00AF71D8">
        <w:rPr>
          <w:b/>
          <w:bCs/>
          <w:lang w:val="en-GB"/>
        </w:rPr>
        <w:t>Inactive</w:t>
      </w:r>
      <w:r w:rsidRPr="00AF71D8">
        <w:rPr>
          <w:lang w:val="en-GB"/>
        </w:rPr>
        <w:t xml:space="preserve"> either (1) upon a decision of the Executive Committee following a request by the Participant or (2) pursuant to a decision of the Executive Committee</w:t>
      </w:r>
      <w:r>
        <w:rPr>
          <w:lang w:val="en-GB"/>
        </w:rPr>
        <w:t xml:space="preserve"> in accordance with Article </w:t>
      </w:r>
      <w:r>
        <w:rPr>
          <w:lang w:val="en-GB"/>
        </w:rPr>
        <w:fldChar w:fldCharType="begin"/>
      </w:r>
      <w:r>
        <w:rPr>
          <w:lang w:val="en-GB"/>
        </w:rPr>
        <w:instrText xml:space="preserve"> REF _Ref68030350 \r \h </w:instrText>
      </w:r>
      <w:r>
        <w:rPr>
          <w:lang w:val="en-GB"/>
        </w:rPr>
      </w:r>
      <w:r>
        <w:rPr>
          <w:lang w:val="en-GB"/>
        </w:rPr>
        <w:fldChar w:fldCharType="separate"/>
      </w:r>
      <w:r w:rsidR="00A97898">
        <w:rPr>
          <w:cs/>
          <w:lang w:val="en-GB"/>
        </w:rPr>
        <w:t>‎</w:t>
      </w:r>
      <w:r w:rsidR="00A97898">
        <w:rPr>
          <w:lang w:val="en-GB"/>
        </w:rPr>
        <w:t>9.8</w:t>
      </w:r>
      <w:r>
        <w:rPr>
          <w:lang w:val="en-GB"/>
        </w:rPr>
        <w:fldChar w:fldCharType="end"/>
      </w:r>
      <w:r w:rsidRPr="00AF71D8">
        <w:rPr>
          <w:lang w:val="en-GB"/>
        </w:rPr>
        <w:t xml:space="preserve">;  </w:t>
      </w:r>
    </w:p>
    <w:p w:rsidR="00AF71D8" w:rsidRDefault="00AF71D8" w:rsidP="00AF71D8">
      <w:pPr>
        <w:numPr>
          <w:ilvl w:val="2"/>
          <w:numId w:val="1"/>
        </w:numPr>
        <w:tabs>
          <w:tab w:val="clear" w:pos="850"/>
          <w:tab w:val="clear" w:pos="1191"/>
          <w:tab w:val="clear" w:pos="1531"/>
        </w:tabs>
        <w:spacing w:before="240"/>
        <w:rPr>
          <w:lang w:val="en-GB"/>
        </w:rPr>
      </w:pPr>
      <w:r w:rsidRPr="00AF71D8">
        <w:rPr>
          <w:lang w:val="en-GB"/>
        </w:rPr>
        <w:t>The Executive Committee may decide at any time to end a Participant’s inactive status upon request of the Participant;</w:t>
      </w:r>
      <w:r>
        <w:rPr>
          <w:lang w:val="en-GB"/>
        </w:rPr>
        <w:t xml:space="preserve"> </w:t>
      </w:r>
    </w:p>
    <w:p w:rsidR="00AF71D8" w:rsidRDefault="00AF71D8" w:rsidP="00AF71D8">
      <w:pPr>
        <w:numPr>
          <w:ilvl w:val="2"/>
          <w:numId w:val="1"/>
        </w:numPr>
        <w:tabs>
          <w:tab w:val="clear" w:pos="850"/>
          <w:tab w:val="clear" w:pos="1191"/>
          <w:tab w:val="clear" w:pos="1531"/>
        </w:tabs>
        <w:spacing w:before="240"/>
        <w:rPr>
          <w:lang w:val="en-GB"/>
        </w:rPr>
      </w:pPr>
      <w:r>
        <w:rPr>
          <w:lang w:val="en-GB"/>
        </w:rPr>
        <w:t>I</w:t>
      </w:r>
      <w:r w:rsidRPr="00AF71D8">
        <w:rPr>
          <w:lang w:val="en-GB"/>
        </w:rPr>
        <w:t>nactive Participants may attend meetings of the Executive Committee as an observer but may not join Tasks or participate in Task activities;</w:t>
      </w:r>
    </w:p>
    <w:p w:rsidR="00AF71D8" w:rsidRDefault="00AF71D8" w:rsidP="00AF71D8">
      <w:pPr>
        <w:numPr>
          <w:ilvl w:val="2"/>
          <w:numId w:val="1"/>
        </w:numPr>
        <w:tabs>
          <w:tab w:val="clear" w:pos="850"/>
          <w:tab w:val="clear" w:pos="1191"/>
          <w:tab w:val="clear" w:pos="1531"/>
        </w:tabs>
        <w:spacing w:before="240"/>
        <w:rPr>
          <w:lang w:val="en-GB"/>
        </w:rPr>
      </w:pPr>
      <w:r w:rsidRPr="00AF71D8">
        <w:rPr>
          <w:lang w:val="en-GB"/>
        </w:rPr>
        <w:t xml:space="preserve">Notwithstanding the provisions of Article </w:t>
      </w:r>
      <w:r>
        <w:rPr>
          <w:lang w:val="en-GB"/>
        </w:rPr>
        <w:fldChar w:fldCharType="begin"/>
      </w:r>
      <w:r>
        <w:rPr>
          <w:lang w:val="en-GB"/>
        </w:rPr>
        <w:instrText xml:space="preserve"> REF _Ref44586511 \r \h </w:instrText>
      </w:r>
      <w:r>
        <w:rPr>
          <w:lang w:val="en-GB"/>
        </w:rPr>
      </w:r>
      <w:r>
        <w:rPr>
          <w:lang w:val="en-GB"/>
        </w:rPr>
        <w:fldChar w:fldCharType="separate"/>
      </w:r>
      <w:r w:rsidR="00A97898">
        <w:rPr>
          <w:cs/>
          <w:lang w:val="en-GB"/>
        </w:rPr>
        <w:t>‎</w:t>
      </w:r>
      <w:r w:rsidR="00A97898">
        <w:rPr>
          <w:lang w:val="en-GB"/>
        </w:rPr>
        <w:t>3</w:t>
      </w:r>
      <w:r>
        <w:rPr>
          <w:lang w:val="en-GB"/>
        </w:rPr>
        <w:fldChar w:fldCharType="end"/>
      </w:r>
      <w:r w:rsidRPr="00AF71D8">
        <w:rPr>
          <w:lang w:val="en-GB"/>
        </w:rPr>
        <w:t xml:space="preserve">, Inactive Participants shall not be counted for the purposes of quorum and shall not have the right to vote except on amendments to this Implementing Agreement under Article </w:t>
      </w:r>
      <w:r>
        <w:rPr>
          <w:lang w:val="en-GB"/>
        </w:rPr>
        <w:fldChar w:fldCharType="begin"/>
      </w:r>
      <w:r>
        <w:rPr>
          <w:lang w:val="en-GB"/>
        </w:rPr>
        <w:instrText xml:space="preserve"> REF _Ref68030391 \r \h </w:instrText>
      </w:r>
      <w:r>
        <w:rPr>
          <w:lang w:val="en-GB"/>
        </w:rPr>
      </w:r>
      <w:r>
        <w:rPr>
          <w:lang w:val="en-GB"/>
        </w:rPr>
        <w:fldChar w:fldCharType="separate"/>
      </w:r>
      <w:r w:rsidR="00A97898">
        <w:rPr>
          <w:cs/>
          <w:lang w:val="en-GB"/>
        </w:rPr>
        <w:t>‎</w:t>
      </w:r>
      <w:r w:rsidR="00A97898">
        <w:rPr>
          <w:lang w:val="en-GB"/>
        </w:rPr>
        <w:t>10</w:t>
      </w:r>
      <w:r>
        <w:rPr>
          <w:lang w:val="en-GB"/>
        </w:rPr>
        <w:fldChar w:fldCharType="end"/>
      </w:r>
      <w:r w:rsidRPr="00AF71D8">
        <w:rPr>
          <w:lang w:val="en-GB"/>
        </w:rPr>
        <w:t>;</w:t>
      </w:r>
    </w:p>
    <w:p w:rsidR="009D1CE6" w:rsidRDefault="00AF71D8" w:rsidP="00AF71D8">
      <w:pPr>
        <w:numPr>
          <w:ilvl w:val="2"/>
          <w:numId w:val="1"/>
        </w:numPr>
        <w:tabs>
          <w:tab w:val="clear" w:pos="850"/>
          <w:tab w:val="clear" w:pos="1191"/>
          <w:tab w:val="clear" w:pos="1531"/>
        </w:tabs>
        <w:spacing w:before="240"/>
        <w:rPr>
          <w:lang w:val="en-GB"/>
        </w:rPr>
      </w:pPr>
      <w:r w:rsidRPr="00AF71D8">
        <w:rPr>
          <w:lang w:val="en-GB"/>
        </w:rPr>
        <w:t>After three years as an Inactive Participant, the Participant shall be automatically deemed to have withdrawn from this Agreement.</w:t>
      </w:r>
    </w:p>
    <w:p w:rsidR="009B62BC" w:rsidRPr="00AF71D8" w:rsidRDefault="009B62BC" w:rsidP="009B62BC">
      <w:pPr>
        <w:tabs>
          <w:tab w:val="clear" w:pos="850"/>
          <w:tab w:val="clear" w:pos="1191"/>
          <w:tab w:val="clear" w:pos="1531"/>
        </w:tabs>
        <w:spacing w:before="240"/>
        <w:ind w:left="1418"/>
        <w:rPr>
          <w:lang w:val="en-GB"/>
        </w:rPr>
      </w:pPr>
    </w:p>
    <w:p w:rsidR="009D1CE6" w:rsidRPr="002C2ED5" w:rsidRDefault="009D1CE6" w:rsidP="009D1CE6">
      <w:pPr>
        <w:keepNext/>
        <w:numPr>
          <w:ilvl w:val="0"/>
          <w:numId w:val="1"/>
        </w:numPr>
        <w:tabs>
          <w:tab w:val="clear" w:pos="850"/>
          <w:tab w:val="clear" w:pos="1191"/>
          <w:tab w:val="clear" w:pos="1531"/>
          <w:tab w:val="num" w:pos="4111"/>
        </w:tabs>
        <w:spacing w:before="160"/>
        <w:rPr>
          <w:b/>
          <w:i/>
          <w:lang w:val="en-GB"/>
        </w:rPr>
      </w:pPr>
      <w:bookmarkStart w:id="49" w:name="_Ref44586572"/>
      <w:bookmarkStart w:id="50" w:name="_Ref68030391"/>
      <w:r w:rsidRPr="002C2ED5">
        <w:rPr>
          <w:b/>
          <w:i/>
          <w:lang w:val="en-GB"/>
        </w:rPr>
        <w:t xml:space="preserve">Article </w:t>
      </w:r>
      <w:bookmarkEnd w:id="49"/>
      <w:r w:rsidR="00230C73">
        <w:rPr>
          <w:b/>
          <w:i/>
          <w:lang w:val="en-GB"/>
        </w:rPr>
        <w:fldChar w:fldCharType="begin"/>
      </w:r>
      <w:r w:rsidR="00230C73">
        <w:rPr>
          <w:b/>
          <w:i/>
          <w:lang w:val="en-GB"/>
        </w:rPr>
        <w:instrText xml:space="preserve"> REF _Ref44586572 \r \h </w:instrText>
      </w:r>
      <w:r w:rsidR="00230C73">
        <w:rPr>
          <w:b/>
          <w:i/>
          <w:lang w:val="en-GB"/>
        </w:rPr>
      </w:r>
      <w:r w:rsidR="00230C73">
        <w:rPr>
          <w:b/>
          <w:i/>
          <w:lang w:val="en-GB"/>
        </w:rPr>
        <w:fldChar w:fldCharType="separate"/>
      </w:r>
      <w:r w:rsidR="00A97898">
        <w:rPr>
          <w:b/>
          <w:i/>
          <w:cs/>
          <w:lang w:val="en-GB"/>
        </w:rPr>
        <w:t>‎</w:t>
      </w:r>
      <w:r w:rsidR="00A97898">
        <w:rPr>
          <w:b/>
          <w:i/>
          <w:lang w:val="en-GB"/>
        </w:rPr>
        <w:t>10</w:t>
      </w:r>
      <w:r w:rsidR="00230C73">
        <w:rPr>
          <w:b/>
          <w:i/>
          <w:lang w:val="en-GB"/>
        </w:rPr>
        <w:fldChar w:fldCharType="end"/>
      </w:r>
      <w:bookmarkEnd w:id="50"/>
    </w:p>
    <w:p w:rsidR="009D1CE6" w:rsidRPr="002C2ED5" w:rsidRDefault="009D1CE6" w:rsidP="009D1CE6">
      <w:pPr>
        <w:pStyle w:val="Heading1"/>
      </w:pPr>
      <w:bookmarkStart w:id="51" w:name="_Toc68080248"/>
      <w:r>
        <w:t>GENERAL</w:t>
      </w:r>
      <w:r w:rsidRPr="002C2ED5">
        <w:t xml:space="preserve"> PROVISIONS</w:t>
      </w:r>
      <w:bookmarkEnd w:id="51"/>
    </w:p>
    <w:p w:rsidR="009D1CE6" w:rsidRPr="002C2ED5" w:rsidRDefault="009D1CE6" w:rsidP="009D1CE6">
      <w:pPr>
        <w:numPr>
          <w:ilvl w:val="1"/>
          <w:numId w:val="1"/>
        </w:numPr>
        <w:tabs>
          <w:tab w:val="clear" w:pos="850"/>
          <w:tab w:val="clear" w:pos="1191"/>
          <w:tab w:val="clear" w:pos="1531"/>
        </w:tabs>
        <w:spacing w:before="240"/>
      </w:pPr>
      <w:r w:rsidRPr="002C2ED5">
        <w:rPr>
          <w:i/>
        </w:rPr>
        <w:t xml:space="preserve">Accomplishment of </w:t>
      </w:r>
      <w:r w:rsidR="00AD61F3">
        <w:rPr>
          <w:i/>
        </w:rPr>
        <w:t>f</w:t>
      </w:r>
      <w:r w:rsidRPr="002C2ED5">
        <w:rPr>
          <w:i/>
        </w:rPr>
        <w:t>ormalities</w:t>
      </w:r>
      <w:r w:rsidRPr="002C2ED5">
        <w:t xml:space="preserve">. Each Participant shall request the appropriate authorities of its country (or its Member States in the case of an </w:t>
      </w:r>
      <w:r>
        <w:t>i</w:t>
      </w:r>
      <w:r w:rsidRPr="002C2ED5">
        <w:t>nter</w:t>
      </w:r>
      <w:r>
        <w:t>governmental</w:t>
      </w:r>
      <w:r w:rsidRPr="002C2ED5">
        <w:t xml:space="preserve"> </w:t>
      </w:r>
      <w:r>
        <w:lastRenderedPageBreak/>
        <w:t>o</w:t>
      </w:r>
      <w:r w:rsidRPr="002C2ED5">
        <w:t xml:space="preserve">rganisation) to use their best </w:t>
      </w:r>
      <w:proofErr w:type="spellStart"/>
      <w:r w:rsidRPr="002C2ED5">
        <w:t>endeavours</w:t>
      </w:r>
      <w:proofErr w:type="spellEnd"/>
      <w:r w:rsidRPr="002C2ED5">
        <w:t>, subject to applicable legislation, to facilitate the accomplishment of formalities involved in the movement of persons, the importation of materials and equipment and the transfer of currency which shall be required to conduct the activities under this Agreement.</w:t>
      </w:r>
    </w:p>
    <w:p w:rsidR="009D1CE6" w:rsidRPr="002C2ED5" w:rsidRDefault="009D1CE6" w:rsidP="009D1CE6">
      <w:pPr>
        <w:numPr>
          <w:ilvl w:val="1"/>
          <w:numId w:val="1"/>
        </w:numPr>
        <w:tabs>
          <w:tab w:val="clear" w:pos="850"/>
          <w:tab w:val="clear" w:pos="1191"/>
          <w:tab w:val="clear" w:pos="1531"/>
        </w:tabs>
        <w:spacing w:before="240"/>
      </w:pPr>
      <w:r w:rsidRPr="002C2ED5">
        <w:rPr>
          <w:i/>
        </w:rPr>
        <w:t xml:space="preserve">Applicable </w:t>
      </w:r>
      <w:r w:rsidR="00AD61F3">
        <w:rPr>
          <w:i/>
        </w:rPr>
        <w:t>l</w:t>
      </w:r>
      <w:r w:rsidRPr="002C2ED5">
        <w:rPr>
          <w:i/>
        </w:rPr>
        <w:t>aws</w:t>
      </w:r>
      <w:r w:rsidRPr="002C2ED5">
        <w:t>. In implementing this Agreement the Participants shall be subject to the appropriation of funds by the appropriate governmental authority, where necessary, and to the constitution, laws and regulations applicable to the respective Participants.</w:t>
      </w:r>
    </w:p>
    <w:p w:rsidR="009D1CE6" w:rsidRPr="002C2ED5" w:rsidRDefault="009D1CE6" w:rsidP="009B62BC">
      <w:pPr>
        <w:numPr>
          <w:ilvl w:val="1"/>
          <w:numId w:val="1"/>
        </w:numPr>
        <w:tabs>
          <w:tab w:val="clear" w:pos="850"/>
          <w:tab w:val="clear" w:pos="1191"/>
          <w:tab w:val="clear" w:pos="1531"/>
        </w:tabs>
        <w:spacing w:before="240"/>
      </w:pPr>
      <w:r w:rsidRPr="009969C1">
        <w:rPr>
          <w:i/>
        </w:rPr>
        <w:t xml:space="preserve">Applicable </w:t>
      </w:r>
      <w:r w:rsidR="00AD61F3" w:rsidRPr="009969C1">
        <w:rPr>
          <w:i/>
        </w:rPr>
        <w:t>r</w:t>
      </w:r>
      <w:r w:rsidRPr="009969C1">
        <w:rPr>
          <w:i/>
        </w:rPr>
        <w:t>ules</w:t>
      </w:r>
      <w:r w:rsidRPr="009969C1">
        <w:t>.</w:t>
      </w:r>
      <w:r w:rsidRPr="0026698C">
        <w:t xml:space="preserve"> Th</w:t>
      </w:r>
      <w:r w:rsidR="0020757A" w:rsidRPr="0026698C">
        <w:t>is Implementing Agreement is governed by the terms of the</w:t>
      </w:r>
      <w:r w:rsidRPr="0026698C">
        <w:t xml:space="preserve"> </w:t>
      </w:r>
      <w:r w:rsidRPr="0026698C">
        <w:rPr>
          <w:b/>
        </w:rPr>
        <w:t>Framework</w:t>
      </w:r>
      <w:r w:rsidR="0020757A" w:rsidRPr="0026698C">
        <w:rPr>
          <w:b/>
        </w:rPr>
        <w:t xml:space="preserve"> for the Technology Collaboration Programme</w:t>
      </w:r>
      <w:r w:rsidR="0020757A" w:rsidRPr="0026698C">
        <w:t>, which is attached as Exhibit A. The Framework</w:t>
      </w:r>
      <w:r w:rsidRPr="002C2ED5">
        <w:t xml:space="preserve"> is an integral part of this Agreement. Where there is any inconsistency between the terms of this Agreement and the Framework, the Framework shall prevail. </w:t>
      </w:r>
    </w:p>
    <w:p w:rsidR="009D1CE6" w:rsidRPr="009536C8" w:rsidRDefault="009D1CE6" w:rsidP="009D1CE6">
      <w:pPr>
        <w:numPr>
          <w:ilvl w:val="1"/>
          <w:numId w:val="1"/>
        </w:numPr>
        <w:tabs>
          <w:tab w:val="clear" w:pos="850"/>
          <w:tab w:val="clear" w:pos="1191"/>
          <w:tab w:val="clear" w:pos="1531"/>
        </w:tabs>
        <w:spacing w:before="240"/>
      </w:pPr>
      <w:r w:rsidRPr="002C2ED5">
        <w:rPr>
          <w:i/>
        </w:rPr>
        <w:t xml:space="preserve">Settlement of </w:t>
      </w:r>
      <w:r w:rsidR="00AD61F3">
        <w:rPr>
          <w:i/>
        </w:rPr>
        <w:t>d</w:t>
      </w:r>
      <w:r w:rsidRPr="002C2ED5">
        <w:rPr>
          <w:i/>
        </w:rPr>
        <w:t>isputes</w:t>
      </w:r>
      <w:r w:rsidRPr="002C2ED5">
        <w:t xml:space="preserve">. Any dispute among the Participants concerning the interpretation or the application of this Agreement which is not settled by negotiation or other agreed mode of settlement within 30 days of written notification of the dispute from one </w:t>
      </w:r>
      <w:r w:rsidRPr="009536C8">
        <w:t xml:space="preserve">Participant to the other Participant, shall be referred to a sole arbitrator to be chosen by the Participants in dispute. </w:t>
      </w:r>
    </w:p>
    <w:p w:rsidR="00410396" w:rsidRPr="009536C8" w:rsidRDefault="009D1CE6" w:rsidP="00410396">
      <w:pPr>
        <w:numPr>
          <w:ilvl w:val="1"/>
          <w:numId w:val="1"/>
        </w:numPr>
        <w:tabs>
          <w:tab w:val="clear" w:pos="850"/>
          <w:tab w:val="clear" w:pos="1191"/>
          <w:tab w:val="clear" w:pos="1531"/>
        </w:tabs>
        <w:spacing w:before="240"/>
      </w:pPr>
      <w:r w:rsidRPr="009536C8">
        <w:rPr>
          <w:i/>
        </w:rPr>
        <w:t>Arbitration</w:t>
      </w:r>
      <w:r w:rsidRPr="009536C8">
        <w:t>.  Should the Participants fail to agree upon the choice of the arbitrator, within 30 days of notice of arbitration, the President of the Permanent Court of Arbitration in The Hague shall, at the request of any of the Participants concerned, exercise that responsibility. The arbitrator shall decide any such dispute by reference to the terms of this Agreement and any applicable laws and regulations, and his</w:t>
      </w:r>
      <w:r w:rsidR="006F4ACF" w:rsidRPr="009536C8">
        <w:t>/her</w:t>
      </w:r>
      <w:r w:rsidRPr="009536C8">
        <w:t xml:space="preserve"> decision on a question of fact shall be final and binding. An Operating Agent which is not a Participant shall be regarded as a Participant for the purpose of this Article, where the Operating Agent is a party to the dispute.</w:t>
      </w:r>
    </w:p>
    <w:p w:rsidR="00E979EA" w:rsidRPr="009536C8" w:rsidDel="00410396" w:rsidRDefault="00E979EA" w:rsidP="00E979EA">
      <w:pPr>
        <w:numPr>
          <w:ilvl w:val="1"/>
          <w:numId w:val="1"/>
        </w:numPr>
        <w:tabs>
          <w:tab w:val="clear" w:pos="850"/>
          <w:tab w:val="clear" w:pos="1191"/>
          <w:tab w:val="clear" w:pos="1531"/>
          <w:tab w:val="left" w:pos="709"/>
        </w:tabs>
        <w:spacing w:before="240"/>
      </w:pPr>
      <w:r w:rsidRPr="009536C8" w:rsidDel="00410396">
        <w:rPr>
          <w:i/>
        </w:rPr>
        <w:t>Amendment</w:t>
      </w:r>
      <w:r w:rsidR="00AB0494">
        <w:t xml:space="preserve">. </w:t>
      </w:r>
      <w:r w:rsidRPr="009536C8" w:rsidDel="00410396">
        <w:t xml:space="preserve">The </w:t>
      </w:r>
      <w:r w:rsidR="005E6D0A">
        <w:t>Contracting Parties and Sponsors</w:t>
      </w:r>
      <w:r w:rsidR="009B62BC">
        <w:rPr>
          <w:rStyle w:val="FootnoteReference"/>
        </w:rPr>
        <w:footnoteReference w:id="12"/>
      </w:r>
      <w:r w:rsidRPr="009536C8" w:rsidDel="00410396">
        <w:t xml:space="preserve">, acting through the Executive Committee, may amend this Agreement upon unanimous vote. </w:t>
      </w:r>
    </w:p>
    <w:p w:rsidR="00E979EA" w:rsidRPr="009536C8" w:rsidDel="00410396" w:rsidRDefault="00E979EA" w:rsidP="00E979EA">
      <w:pPr>
        <w:numPr>
          <w:ilvl w:val="1"/>
          <w:numId w:val="1"/>
        </w:numPr>
        <w:tabs>
          <w:tab w:val="clear" w:pos="850"/>
          <w:tab w:val="clear" w:pos="1191"/>
          <w:tab w:val="clear" w:pos="1531"/>
          <w:tab w:val="left" w:pos="709"/>
        </w:tabs>
        <w:spacing w:before="240"/>
      </w:pPr>
      <w:r w:rsidRPr="009536C8" w:rsidDel="00410396">
        <w:rPr>
          <w:i/>
        </w:rPr>
        <w:t>Deposit</w:t>
      </w:r>
      <w:r w:rsidR="00AD61F3" w:rsidRPr="009536C8">
        <w:rPr>
          <w:i/>
        </w:rPr>
        <w:t>ory</w:t>
      </w:r>
      <w:r w:rsidR="00AB0494">
        <w:t xml:space="preserve">. </w:t>
      </w:r>
      <w:r w:rsidRPr="009536C8" w:rsidDel="00410396">
        <w:t>The</w:t>
      </w:r>
      <w:r w:rsidR="00AD61F3" w:rsidRPr="009536C8">
        <w:t xml:space="preserve"> IEA Office of Legal Counsel, acting on behalf of the Executive Director of the IEA, shall serve as depository for the</w:t>
      </w:r>
      <w:r w:rsidRPr="009536C8" w:rsidDel="00410396">
        <w:t xml:space="preserve"> original of this Agreement, </w:t>
      </w:r>
      <w:r w:rsidR="003469B3" w:rsidRPr="009536C8">
        <w:t>together with its Annexes and any amendments</w:t>
      </w:r>
      <w:r w:rsidRPr="009536C8" w:rsidDel="00410396">
        <w:t>,</w:t>
      </w:r>
      <w:r w:rsidR="00AD61F3" w:rsidRPr="009536C8">
        <w:t xml:space="preserve"> and all membership documentation. </w:t>
      </w:r>
    </w:p>
    <w:p w:rsidR="00E979EA" w:rsidRPr="009536C8" w:rsidDel="00410396" w:rsidRDefault="00AD61F3" w:rsidP="00E979EA">
      <w:pPr>
        <w:numPr>
          <w:ilvl w:val="1"/>
          <w:numId w:val="1"/>
        </w:numPr>
        <w:tabs>
          <w:tab w:val="clear" w:pos="850"/>
          <w:tab w:val="clear" w:pos="1191"/>
          <w:tab w:val="clear" w:pos="1531"/>
          <w:tab w:val="left" w:pos="709"/>
        </w:tabs>
        <w:spacing w:before="240"/>
      </w:pPr>
      <w:r w:rsidRPr="009536C8">
        <w:rPr>
          <w:i/>
        </w:rPr>
        <w:t>Electronic v</w:t>
      </w:r>
      <w:r w:rsidR="00E979EA" w:rsidRPr="009536C8">
        <w:rPr>
          <w:i/>
        </w:rPr>
        <w:t>ersion</w:t>
      </w:r>
      <w:r w:rsidR="00AB0494">
        <w:rPr>
          <w:i/>
        </w:rPr>
        <w:t xml:space="preserve">. </w:t>
      </w:r>
      <w:r w:rsidR="00E979EA" w:rsidRPr="009536C8">
        <w:t>The</w:t>
      </w:r>
      <w:r w:rsidRPr="009536C8">
        <w:t xml:space="preserve"> IEA</w:t>
      </w:r>
      <w:r w:rsidR="00E979EA" w:rsidRPr="009536C8">
        <w:t xml:space="preserve"> Office of Legal Counsel will maintain an</w:t>
      </w:r>
      <w:r w:rsidR="00E979EA" w:rsidRPr="009536C8">
        <w:rPr>
          <w:i/>
        </w:rPr>
        <w:t xml:space="preserve"> </w:t>
      </w:r>
      <w:r w:rsidR="00E979EA" w:rsidRPr="009536C8">
        <w:t>electronic version of this Agreement, as amended, and shall distribute it to Participants upon request.</w:t>
      </w:r>
      <w:r w:rsidR="00E979EA" w:rsidRPr="009536C8" w:rsidDel="00410396">
        <w:rPr>
          <w:i/>
        </w:rPr>
        <w:t xml:space="preserve"> </w:t>
      </w:r>
    </w:p>
    <w:p w:rsidR="00265E79" w:rsidRPr="006F4ACF" w:rsidRDefault="00265E79" w:rsidP="00265E79">
      <w:pPr>
        <w:tabs>
          <w:tab w:val="clear" w:pos="850"/>
          <w:tab w:val="clear" w:pos="1191"/>
          <w:tab w:val="clear" w:pos="1531"/>
          <w:tab w:val="num" w:pos="2160"/>
        </w:tabs>
        <w:spacing w:before="240"/>
        <w:ind w:left="709"/>
      </w:pPr>
    </w:p>
    <w:p w:rsidR="002C2ED5" w:rsidRPr="002C2ED5" w:rsidRDefault="002C2ED5" w:rsidP="002C2ED5">
      <w:pPr>
        <w:keepNext/>
        <w:numPr>
          <w:ilvl w:val="0"/>
          <w:numId w:val="1"/>
        </w:numPr>
        <w:tabs>
          <w:tab w:val="clear" w:pos="850"/>
          <w:tab w:val="clear" w:pos="1191"/>
          <w:tab w:val="clear" w:pos="1531"/>
          <w:tab w:val="num" w:pos="3969"/>
        </w:tabs>
        <w:spacing w:before="160"/>
        <w:rPr>
          <w:b/>
          <w:i/>
          <w:lang w:val="en-GB"/>
        </w:rPr>
      </w:pPr>
      <w:bookmarkStart w:id="52" w:name="_Ref44586580"/>
      <w:r w:rsidRPr="002C2ED5">
        <w:rPr>
          <w:b/>
          <w:i/>
          <w:lang w:val="en-GB"/>
        </w:rPr>
        <w:lastRenderedPageBreak/>
        <w:t xml:space="preserve">Article </w:t>
      </w:r>
      <w:bookmarkEnd w:id="52"/>
      <w:r w:rsidR="00230C73">
        <w:rPr>
          <w:b/>
          <w:i/>
          <w:lang w:val="en-GB"/>
        </w:rPr>
        <w:fldChar w:fldCharType="begin"/>
      </w:r>
      <w:r w:rsidR="00230C73">
        <w:rPr>
          <w:b/>
          <w:i/>
          <w:lang w:val="en-GB"/>
        </w:rPr>
        <w:instrText xml:space="preserve"> REF _Ref44586580 \r \h </w:instrText>
      </w:r>
      <w:r w:rsidR="00230C73">
        <w:rPr>
          <w:b/>
          <w:i/>
          <w:lang w:val="en-GB"/>
        </w:rPr>
      </w:r>
      <w:r w:rsidR="00230C73">
        <w:rPr>
          <w:b/>
          <w:i/>
          <w:lang w:val="en-GB"/>
        </w:rPr>
        <w:fldChar w:fldCharType="separate"/>
      </w:r>
      <w:r w:rsidR="00A97898">
        <w:rPr>
          <w:b/>
          <w:i/>
          <w:cs/>
          <w:lang w:val="en-GB"/>
        </w:rPr>
        <w:t>‎</w:t>
      </w:r>
      <w:r w:rsidR="00A97898">
        <w:rPr>
          <w:b/>
          <w:i/>
          <w:lang w:val="en-GB"/>
        </w:rPr>
        <w:t>11</w:t>
      </w:r>
      <w:r w:rsidR="00230C73">
        <w:rPr>
          <w:b/>
          <w:i/>
          <w:lang w:val="en-GB"/>
        </w:rPr>
        <w:fldChar w:fldCharType="end"/>
      </w:r>
    </w:p>
    <w:p w:rsidR="002C2ED5" w:rsidRPr="002C2ED5" w:rsidRDefault="002C2ED5" w:rsidP="002C2ED5">
      <w:pPr>
        <w:pStyle w:val="Heading1"/>
        <w:rPr>
          <w:lang w:val="en-GB"/>
        </w:rPr>
      </w:pPr>
      <w:bookmarkStart w:id="53" w:name="_Toc68080249"/>
      <w:r w:rsidRPr="002C2ED5">
        <w:rPr>
          <w:lang w:val="en-GB"/>
        </w:rPr>
        <w:t>TERM AND TERMINATION OF THE AGREEMENT</w:t>
      </w:r>
      <w:bookmarkEnd w:id="53"/>
    </w:p>
    <w:p w:rsidR="002C2ED5" w:rsidRPr="002C2ED5" w:rsidRDefault="00CA25AE" w:rsidP="00265E79">
      <w:pPr>
        <w:numPr>
          <w:ilvl w:val="1"/>
          <w:numId w:val="1"/>
        </w:numPr>
        <w:tabs>
          <w:tab w:val="clear" w:pos="850"/>
          <w:tab w:val="clear" w:pos="1191"/>
          <w:tab w:val="clear" w:pos="1531"/>
        </w:tabs>
        <w:spacing w:before="240"/>
      </w:pPr>
      <w:r>
        <w:rPr>
          <w:i/>
        </w:rPr>
        <w:t xml:space="preserve">Initial </w:t>
      </w:r>
      <w:r w:rsidR="002C2ED5" w:rsidRPr="002C2ED5">
        <w:rPr>
          <w:i/>
        </w:rPr>
        <w:t>Term of Agreement</w:t>
      </w:r>
      <w:r w:rsidR="002C2ED5" w:rsidRPr="002C2ED5">
        <w:t xml:space="preserve">. This Agreement shall enter into force upon signature by at least two Contracting Parties from IEA </w:t>
      </w:r>
      <w:r w:rsidR="002C2ED5" w:rsidRPr="00265E79">
        <w:rPr>
          <w:lang w:val="en-GB"/>
        </w:rPr>
        <w:t>Member</w:t>
      </w:r>
      <w:r w:rsidR="002C2ED5" w:rsidRPr="002C2ED5">
        <w:t xml:space="preserve"> countries and shall remain in force for an initial period of five years. </w:t>
      </w:r>
    </w:p>
    <w:p w:rsidR="002C2ED5" w:rsidRPr="002C2ED5" w:rsidRDefault="002C2ED5" w:rsidP="00EB5ABD">
      <w:pPr>
        <w:numPr>
          <w:ilvl w:val="1"/>
          <w:numId w:val="1"/>
        </w:numPr>
        <w:tabs>
          <w:tab w:val="clear" w:pos="850"/>
          <w:tab w:val="clear" w:pos="1191"/>
          <w:tab w:val="clear" w:pos="1531"/>
        </w:tabs>
        <w:spacing w:before="240"/>
      </w:pPr>
      <w:r w:rsidRPr="002C2ED5">
        <w:rPr>
          <w:i/>
        </w:rPr>
        <w:t>Extension</w:t>
      </w:r>
      <w:r w:rsidRPr="002C2ED5">
        <w:t xml:space="preserve">. This Agreement may be extended for additional periods as may be determined by the Executive Committee upon unanimous vote and upon approval by </w:t>
      </w:r>
      <w:r w:rsidRPr="00D6010E">
        <w:t xml:space="preserve">the </w:t>
      </w:r>
      <w:r w:rsidR="00D6010E" w:rsidRPr="00D6010E">
        <w:rPr>
          <w:lang w:val="en-GB"/>
        </w:rPr>
        <w:t>Committee on Energy Research and Technology</w:t>
      </w:r>
      <w:r w:rsidRPr="00D6010E">
        <w:t xml:space="preserve">.  Any single extension period shall not be greater than five years unless the </w:t>
      </w:r>
      <w:r w:rsidR="00D6010E" w:rsidRPr="00D6010E">
        <w:rPr>
          <w:lang w:val="en-GB"/>
        </w:rPr>
        <w:t>Committee on Energy Research and Technology</w:t>
      </w:r>
      <w:r w:rsidR="00D6010E" w:rsidRPr="00D6010E" w:rsidDel="00D6010E">
        <w:t xml:space="preserve"> </w:t>
      </w:r>
      <w:r w:rsidRPr="00D6010E">
        <w:t>otherwise</w:t>
      </w:r>
      <w:r w:rsidRPr="002C2ED5">
        <w:t xml:space="preserve"> decides, based on exceptional circumstances and sufficient justification.</w:t>
      </w:r>
    </w:p>
    <w:p w:rsidR="002C2ED5" w:rsidRPr="002C2ED5" w:rsidRDefault="002C2ED5" w:rsidP="00265E79">
      <w:pPr>
        <w:numPr>
          <w:ilvl w:val="1"/>
          <w:numId w:val="1"/>
        </w:numPr>
        <w:tabs>
          <w:tab w:val="clear" w:pos="850"/>
          <w:tab w:val="clear" w:pos="1191"/>
          <w:tab w:val="clear" w:pos="1531"/>
        </w:tabs>
        <w:spacing w:before="240"/>
      </w:pPr>
      <w:r w:rsidRPr="002C2ED5">
        <w:rPr>
          <w:i/>
        </w:rPr>
        <w:t>Termination</w:t>
      </w:r>
      <w:r w:rsidRPr="002C2ED5">
        <w:t xml:space="preserve">. </w:t>
      </w:r>
      <w:r w:rsidR="000F762C">
        <w:t>T</w:t>
      </w:r>
      <w:r w:rsidRPr="002C2ED5">
        <w:t>he Executive Committee may, upon unanimous vote, terminate this Agreement and any Annexes at any time.</w:t>
      </w:r>
    </w:p>
    <w:p w:rsidR="002C2ED5" w:rsidRPr="002C2ED5" w:rsidRDefault="009536C8" w:rsidP="00732FE7">
      <w:pPr>
        <w:numPr>
          <w:ilvl w:val="1"/>
          <w:numId w:val="1"/>
        </w:numPr>
        <w:tabs>
          <w:tab w:val="clear" w:pos="850"/>
          <w:tab w:val="clear" w:pos="1191"/>
          <w:tab w:val="clear" w:pos="1531"/>
        </w:tabs>
        <w:spacing w:before="240"/>
        <w:rPr>
          <w:lang w:val="en-GB"/>
        </w:rPr>
      </w:pPr>
      <w:r>
        <w:rPr>
          <w:i/>
          <w:lang w:val="en-GB"/>
        </w:rPr>
        <w:t>Disposition</w:t>
      </w:r>
      <w:r w:rsidRPr="002C2ED5">
        <w:rPr>
          <w:i/>
          <w:lang w:val="en-GB"/>
        </w:rPr>
        <w:t xml:space="preserve"> </w:t>
      </w:r>
      <w:r w:rsidR="002C2ED5" w:rsidRPr="002C2ED5">
        <w:rPr>
          <w:i/>
          <w:lang w:val="en-GB"/>
        </w:rPr>
        <w:t xml:space="preserve">of </w:t>
      </w:r>
      <w:r w:rsidR="00AD61F3">
        <w:rPr>
          <w:i/>
          <w:lang w:val="en-GB"/>
        </w:rPr>
        <w:t>a</w:t>
      </w:r>
      <w:r w:rsidR="002C2ED5" w:rsidRPr="002C2ED5">
        <w:rPr>
          <w:i/>
          <w:lang w:val="en-GB"/>
        </w:rPr>
        <w:t>ssets</w:t>
      </w:r>
      <w:r w:rsidR="002C2ED5" w:rsidRPr="002C2ED5">
        <w:rPr>
          <w:lang w:val="en-GB"/>
        </w:rPr>
        <w:t xml:space="preserve">. Upon </w:t>
      </w:r>
      <w:r w:rsidR="00892A2C">
        <w:rPr>
          <w:lang w:val="en-GB"/>
        </w:rPr>
        <w:t xml:space="preserve">expiration or </w:t>
      </w:r>
      <w:r w:rsidR="002C2ED5" w:rsidRPr="002C2ED5">
        <w:rPr>
          <w:lang w:val="en-GB"/>
        </w:rPr>
        <w:t xml:space="preserve">termination of this Agreement, or any Annex to this Agreement, the Executive Committee, acting by unanimous vote, shall arrange for the </w:t>
      </w:r>
      <w:r>
        <w:rPr>
          <w:lang w:val="en-GB"/>
        </w:rPr>
        <w:t>disposition</w:t>
      </w:r>
      <w:r w:rsidRPr="002C2ED5">
        <w:rPr>
          <w:lang w:val="en-GB"/>
        </w:rPr>
        <w:t xml:space="preserve"> </w:t>
      </w:r>
      <w:r w:rsidR="002C2ED5" w:rsidRPr="002C2ED5">
        <w:rPr>
          <w:lang w:val="en-GB"/>
        </w:rPr>
        <w:t xml:space="preserve">of </w:t>
      </w:r>
      <w:r w:rsidR="000F762C">
        <w:rPr>
          <w:lang w:val="en-GB"/>
        </w:rPr>
        <w:t>any</w:t>
      </w:r>
      <w:r w:rsidR="000F762C" w:rsidRPr="002C2ED5">
        <w:rPr>
          <w:lang w:val="en-GB"/>
        </w:rPr>
        <w:t xml:space="preserve"> </w:t>
      </w:r>
      <w:r w:rsidR="002C2ED5" w:rsidRPr="002C2ED5">
        <w:rPr>
          <w:lang w:val="en-GB"/>
        </w:rPr>
        <w:t xml:space="preserve">assets </w:t>
      </w:r>
      <w:r w:rsidR="000F762C">
        <w:rPr>
          <w:lang w:val="en-GB"/>
        </w:rPr>
        <w:t>held by an Operating Agent on behalf of the Participants</w:t>
      </w:r>
      <w:r w:rsidR="00732FE7">
        <w:rPr>
          <w:lang w:val="en-GB"/>
        </w:rPr>
        <w:t xml:space="preserve"> or Task Participants</w:t>
      </w:r>
      <w:r w:rsidR="002C2ED5" w:rsidRPr="002C2ED5">
        <w:rPr>
          <w:lang w:val="en-GB"/>
        </w:rPr>
        <w:t>. Intellectual property held by an Operating Agent for the benefit of Participants</w:t>
      </w:r>
      <w:r w:rsidR="00732FE7">
        <w:rPr>
          <w:lang w:val="en-GB"/>
        </w:rPr>
        <w:t xml:space="preserve"> or Task Participants</w:t>
      </w:r>
      <w:r w:rsidR="002C2ED5" w:rsidRPr="002C2ED5">
        <w:rPr>
          <w:lang w:val="en-GB"/>
        </w:rPr>
        <w:t xml:space="preserve"> shall for this purpose be regarded as assets. </w:t>
      </w:r>
    </w:p>
    <w:p w:rsidR="00732FE7" w:rsidRPr="00A05E89" w:rsidRDefault="00732FE7" w:rsidP="00732FE7">
      <w:pPr>
        <w:numPr>
          <w:ilvl w:val="1"/>
          <w:numId w:val="1"/>
        </w:numPr>
        <w:tabs>
          <w:tab w:val="clear" w:pos="850"/>
          <w:tab w:val="clear" w:pos="1191"/>
          <w:tab w:val="clear" w:pos="1531"/>
        </w:tabs>
        <w:spacing w:before="240"/>
        <w:rPr>
          <w:lang w:val="en-GB"/>
        </w:rPr>
      </w:pPr>
      <w:r w:rsidRPr="00A05E89">
        <w:rPr>
          <w:i/>
          <w:lang w:val="en-GB"/>
        </w:rPr>
        <w:t>Distribution principles</w:t>
      </w:r>
      <w:r w:rsidRPr="00A05E89">
        <w:rPr>
          <w:lang w:val="en-GB"/>
        </w:rPr>
        <w:t>.</w:t>
      </w:r>
      <w:r w:rsidR="009B62BC">
        <w:rPr>
          <w:rStyle w:val="FootnoteReference"/>
          <w:i/>
          <w:lang w:val="en-GB"/>
        </w:rPr>
        <w:footnoteReference w:id="13"/>
      </w:r>
    </w:p>
    <w:p w:rsidR="00C26348" w:rsidRPr="00C26348" w:rsidRDefault="00C26348" w:rsidP="00C26348">
      <w:pPr>
        <w:numPr>
          <w:ilvl w:val="2"/>
          <w:numId w:val="1"/>
        </w:numPr>
        <w:tabs>
          <w:tab w:val="clear" w:pos="850"/>
          <w:tab w:val="clear" w:pos="1191"/>
          <w:tab w:val="clear" w:pos="1531"/>
        </w:tabs>
        <w:spacing w:before="240"/>
        <w:rPr>
          <w:highlight w:val="yellow"/>
          <w:lang w:val="en-GB"/>
        </w:rPr>
      </w:pPr>
      <w:r w:rsidRPr="00C26348">
        <w:rPr>
          <w:highlight w:val="yellow"/>
          <w:lang w:val="en-GB"/>
        </w:rPr>
        <w:t>OPTION 1</w:t>
      </w:r>
      <w:r>
        <w:rPr>
          <w:highlight w:val="yellow"/>
          <w:lang w:val="en-GB"/>
        </w:rPr>
        <w:t>-</w:t>
      </w:r>
      <w:r w:rsidR="00732FE7" w:rsidRPr="00C26348">
        <w:rPr>
          <w:highlight w:val="yellow"/>
          <w:u w:val="single"/>
          <w:lang w:val="en-GB"/>
        </w:rPr>
        <w:t>Upon termination of a Task,</w:t>
      </w:r>
      <w:r w:rsidRPr="00C26348">
        <w:rPr>
          <w:highlight w:val="yellow"/>
          <w:u w:val="single"/>
          <w:lang w:val="en-GB"/>
        </w:rPr>
        <w:t xml:space="preserve"> the assets of the Task shall be distributed to the Common Fund unless otherwise agreed by the Task Participants</w:t>
      </w:r>
      <w:r w:rsidRPr="00C26348">
        <w:rPr>
          <w:highlight w:val="yellow"/>
          <w:lang w:val="en-GB"/>
        </w:rPr>
        <w:t xml:space="preserve">. </w:t>
      </w:r>
    </w:p>
    <w:p w:rsidR="00732FE7" w:rsidRDefault="00C26348" w:rsidP="00C26348">
      <w:pPr>
        <w:tabs>
          <w:tab w:val="clear" w:pos="850"/>
          <w:tab w:val="clear" w:pos="1191"/>
          <w:tab w:val="clear" w:pos="1531"/>
        </w:tabs>
        <w:spacing w:before="240"/>
        <w:ind w:left="1418"/>
        <w:rPr>
          <w:highlight w:val="yellow"/>
          <w:lang w:val="en-GB"/>
        </w:rPr>
      </w:pPr>
      <w:r w:rsidRPr="00C26348">
        <w:rPr>
          <w:highlight w:val="yellow"/>
          <w:lang w:val="en-GB"/>
        </w:rPr>
        <w:t>OPTION 2-Upon termination of a Task, the E</w:t>
      </w:r>
      <w:r w:rsidR="00732FE7" w:rsidRPr="00C26348">
        <w:rPr>
          <w:highlight w:val="yellow"/>
          <w:lang w:val="en-GB"/>
        </w:rPr>
        <w:t>xecutive Committee shall, so far as practicable, allocate the assets and any outstanding expenditures of the Task to the Task Participants in proportion to their respective contributions . . . [</w:t>
      </w:r>
      <w:r w:rsidR="00732FE7" w:rsidRPr="00AD61F3">
        <w:rPr>
          <w:highlight w:val="yellow"/>
          <w:lang w:val="en-GB"/>
        </w:rPr>
        <w:t xml:space="preserve">from the beginning of the operation of the Task, and for that purpose shall take into account the contributions and any outstanding obligations of current or former Task Participants] </w:t>
      </w:r>
      <w:r w:rsidR="00732FE7" w:rsidRPr="00AD61F3">
        <w:rPr>
          <w:b/>
          <w:i/>
          <w:highlight w:val="yellow"/>
          <w:lang w:val="en-GB"/>
        </w:rPr>
        <w:t>OR</w:t>
      </w:r>
      <w:r w:rsidR="00732FE7" w:rsidRPr="00AD61F3">
        <w:rPr>
          <w:highlight w:val="yellow"/>
          <w:lang w:val="en-GB"/>
        </w:rPr>
        <w:t xml:space="preserve"> [from the date of their first participation in the Task] </w:t>
      </w:r>
      <w:r w:rsidR="00732FE7" w:rsidRPr="00AD61F3">
        <w:rPr>
          <w:b/>
          <w:i/>
          <w:highlight w:val="yellow"/>
          <w:lang w:val="en-GB"/>
        </w:rPr>
        <w:t>OR</w:t>
      </w:r>
      <w:r w:rsidR="00732FE7" w:rsidRPr="00AD61F3">
        <w:rPr>
          <w:highlight w:val="yellow"/>
          <w:lang w:val="en-GB"/>
        </w:rPr>
        <w:t xml:space="preserve"> [for the current financial year] </w:t>
      </w:r>
      <w:r w:rsidR="00732FE7" w:rsidRPr="00AD61F3">
        <w:rPr>
          <w:b/>
          <w:i/>
          <w:highlight w:val="yellow"/>
          <w:lang w:val="en-GB"/>
        </w:rPr>
        <w:t>OR</w:t>
      </w:r>
      <w:r w:rsidR="00732FE7" w:rsidRPr="00AD61F3">
        <w:rPr>
          <w:highlight w:val="yellow"/>
          <w:lang w:val="en-GB"/>
        </w:rPr>
        <w:t xml:space="preserve"> [over the past [insert number] financial years </w:t>
      </w:r>
      <w:r w:rsidR="00732FE7" w:rsidRPr="00AD61F3">
        <w:rPr>
          <w:b/>
          <w:i/>
          <w:highlight w:val="yellow"/>
          <w:lang w:val="en-GB"/>
        </w:rPr>
        <w:t>OR</w:t>
      </w:r>
      <w:r w:rsidR="00732FE7" w:rsidRPr="00AD61F3">
        <w:rPr>
          <w:highlight w:val="yellow"/>
          <w:lang w:val="en-GB"/>
        </w:rPr>
        <w:t xml:space="preserve"> since the beginning of the current term of this Agreement].</w:t>
      </w:r>
    </w:p>
    <w:p w:rsidR="00265E79" w:rsidRPr="00CA25AE" w:rsidRDefault="00732FE7" w:rsidP="00CA25AE">
      <w:pPr>
        <w:numPr>
          <w:ilvl w:val="2"/>
          <w:numId w:val="1"/>
        </w:numPr>
        <w:tabs>
          <w:tab w:val="clear" w:pos="850"/>
          <w:tab w:val="clear" w:pos="1191"/>
          <w:tab w:val="clear" w:pos="1531"/>
        </w:tabs>
        <w:spacing w:before="240"/>
        <w:rPr>
          <w:iCs/>
          <w:lang w:val="en-GB"/>
        </w:rPr>
      </w:pPr>
      <w:r w:rsidRPr="006D2D20">
        <w:rPr>
          <w:lang w:val="en-GB"/>
        </w:rPr>
        <w:lastRenderedPageBreak/>
        <w:t>Upon termination</w:t>
      </w:r>
      <w:r>
        <w:rPr>
          <w:lang w:val="en-GB"/>
        </w:rPr>
        <w:t xml:space="preserve"> or expiration</w:t>
      </w:r>
      <w:r w:rsidRPr="006D2D20">
        <w:rPr>
          <w:lang w:val="en-GB"/>
        </w:rPr>
        <w:t xml:space="preserve"> of this Agreement, </w:t>
      </w:r>
      <w:r>
        <w:rPr>
          <w:lang w:val="en-GB"/>
        </w:rPr>
        <w:t xml:space="preserve">the Executive Committee shall, so far as practicable, allocate the assets and any outstanding expenditures </w:t>
      </w:r>
      <w:r w:rsidRPr="006D2D20">
        <w:rPr>
          <w:lang w:val="en-GB"/>
        </w:rPr>
        <w:t xml:space="preserve">to the Participants in proportion to their respective contributions </w:t>
      </w:r>
      <w:r>
        <w:rPr>
          <w:lang w:val="en-GB"/>
        </w:rPr>
        <w:t xml:space="preserve">. . . </w:t>
      </w:r>
      <w:r w:rsidRPr="006D2D20">
        <w:rPr>
          <w:highlight w:val="yellow"/>
          <w:lang w:val="en-GB"/>
        </w:rPr>
        <w:t xml:space="preserve">[since the date on which the participation of each Participant began over the course of the Implementing Agreement] </w:t>
      </w:r>
      <w:r w:rsidRPr="006D2D20">
        <w:rPr>
          <w:b/>
          <w:i/>
          <w:highlight w:val="yellow"/>
          <w:lang w:val="en-GB"/>
        </w:rPr>
        <w:t>OR</w:t>
      </w:r>
      <w:r w:rsidRPr="006D2D20">
        <w:rPr>
          <w:highlight w:val="yellow"/>
          <w:lang w:val="en-GB"/>
        </w:rPr>
        <w:t xml:space="preserve"> [for the current financial year] </w:t>
      </w:r>
      <w:r w:rsidRPr="006D2D20">
        <w:rPr>
          <w:b/>
          <w:i/>
          <w:highlight w:val="yellow"/>
          <w:lang w:val="en-GB"/>
        </w:rPr>
        <w:t>OR</w:t>
      </w:r>
      <w:r w:rsidRPr="006D2D20">
        <w:rPr>
          <w:highlight w:val="yellow"/>
          <w:lang w:val="en-GB"/>
        </w:rPr>
        <w:t xml:space="preserve"> [over the past (insert number) financial years] </w:t>
      </w:r>
      <w:r w:rsidRPr="006D2D20">
        <w:rPr>
          <w:b/>
          <w:i/>
          <w:highlight w:val="yellow"/>
          <w:lang w:val="en-GB"/>
        </w:rPr>
        <w:t>OR</w:t>
      </w:r>
      <w:r w:rsidRPr="006D2D20">
        <w:rPr>
          <w:highlight w:val="yellow"/>
          <w:lang w:val="en-GB"/>
        </w:rPr>
        <w:t xml:space="preserve"> </w:t>
      </w:r>
      <w:r w:rsidRPr="009B62BC">
        <w:rPr>
          <w:highlight w:val="yellow"/>
          <w:u w:val="single"/>
          <w:lang w:val="en-GB"/>
        </w:rPr>
        <w:t>[since the beginning of the current term]</w:t>
      </w:r>
      <w:r w:rsidRPr="006D2D20">
        <w:rPr>
          <w:highlight w:val="yellow"/>
          <w:lang w:val="en-GB"/>
        </w:rPr>
        <w:t>.</w:t>
      </w:r>
      <w:r w:rsidRPr="006D2D20">
        <w:rPr>
          <w:lang w:val="en-GB"/>
        </w:rPr>
        <w:t xml:space="preserve"> </w:t>
      </w:r>
      <w:r w:rsidR="002C2ED5" w:rsidRPr="006D2D20">
        <w:rPr>
          <w:lang w:val="en-GB"/>
        </w:rPr>
        <w:t xml:space="preserve"> </w:t>
      </w:r>
    </w:p>
    <w:p w:rsidR="002C2ED5" w:rsidRPr="002C2ED5" w:rsidRDefault="002C2ED5" w:rsidP="008A469C">
      <w:pPr>
        <w:tabs>
          <w:tab w:val="clear" w:pos="850"/>
          <w:tab w:val="clear" w:pos="1191"/>
          <w:tab w:val="clear" w:pos="1531"/>
        </w:tabs>
        <w:spacing w:line="276" w:lineRule="auto"/>
        <w:sectPr w:rsidR="002C2ED5" w:rsidRPr="002C2ED5" w:rsidSect="00283895">
          <w:headerReference w:type="default" r:id="rId8"/>
          <w:footerReference w:type="default" r:id="rId9"/>
          <w:headerReference w:type="first" r:id="rId10"/>
          <w:pgSz w:w="11907" w:h="16840" w:code="9"/>
          <w:pgMar w:top="1440" w:right="1440" w:bottom="1440" w:left="1440" w:header="720" w:footer="720" w:gutter="0"/>
          <w:pgNumType w:start="0"/>
          <w:cols w:space="720"/>
          <w:titlePg/>
          <w:docGrid w:linePitch="360"/>
        </w:sectPr>
      </w:pPr>
    </w:p>
    <w:p w:rsidR="00BC1D7F" w:rsidRDefault="00BC1D7F" w:rsidP="008A469C">
      <w:pPr>
        <w:tabs>
          <w:tab w:val="clear" w:pos="850"/>
          <w:tab w:val="clear" w:pos="1191"/>
          <w:tab w:val="clear" w:pos="1531"/>
        </w:tabs>
        <w:spacing w:line="276" w:lineRule="auto"/>
        <w:jc w:val="center"/>
        <w:rPr>
          <w:b/>
          <w:sz w:val="24"/>
          <w:lang w:val="en-GB"/>
        </w:rPr>
      </w:pPr>
      <w:r>
        <w:rPr>
          <w:b/>
          <w:sz w:val="24"/>
          <w:lang w:val="en-GB"/>
        </w:rPr>
        <w:lastRenderedPageBreak/>
        <w:t>EXHIBIT A</w:t>
      </w:r>
    </w:p>
    <w:p w:rsidR="0026698C" w:rsidRPr="0026698C" w:rsidRDefault="0026698C" w:rsidP="0026698C">
      <w:pPr>
        <w:tabs>
          <w:tab w:val="clear" w:pos="850"/>
          <w:tab w:val="clear" w:pos="1191"/>
          <w:tab w:val="clear" w:pos="1531"/>
        </w:tabs>
        <w:spacing w:line="276" w:lineRule="auto"/>
        <w:jc w:val="center"/>
        <w:rPr>
          <w:b/>
          <w:smallCaps/>
          <w:sz w:val="32"/>
          <w:lang w:val="en-GB"/>
        </w:rPr>
      </w:pPr>
      <w:r w:rsidRPr="0026698C">
        <w:rPr>
          <w:b/>
          <w:smallCaps/>
          <w:sz w:val="32"/>
          <w:lang w:val="en-GB"/>
        </w:rPr>
        <w:t>International Energy Agency</w:t>
      </w:r>
    </w:p>
    <w:p w:rsidR="0026698C" w:rsidRPr="0026698C" w:rsidRDefault="0026698C" w:rsidP="0026698C">
      <w:pPr>
        <w:tabs>
          <w:tab w:val="clear" w:pos="850"/>
          <w:tab w:val="clear" w:pos="1191"/>
          <w:tab w:val="clear" w:pos="1531"/>
        </w:tabs>
        <w:spacing w:line="276" w:lineRule="auto"/>
        <w:jc w:val="center"/>
        <w:rPr>
          <w:b/>
          <w:smallCaps/>
          <w:sz w:val="32"/>
          <w:lang w:val="en-GB"/>
        </w:rPr>
      </w:pPr>
      <w:r w:rsidRPr="005C38B5">
        <w:rPr>
          <w:b/>
          <w:smallCaps/>
          <w:sz w:val="32"/>
          <w:lang w:val="en-GB"/>
        </w:rPr>
        <w:t xml:space="preserve">Framework </w:t>
      </w:r>
      <w:r>
        <w:rPr>
          <w:b/>
          <w:smallCaps/>
          <w:sz w:val="32"/>
          <w:lang w:val="en-GB"/>
        </w:rPr>
        <w:t>f</w:t>
      </w:r>
      <w:r w:rsidRPr="005C38B5">
        <w:rPr>
          <w:b/>
          <w:smallCaps/>
          <w:sz w:val="32"/>
          <w:lang w:val="en-GB"/>
        </w:rPr>
        <w:t xml:space="preserve">or </w:t>
      </w:r>
      <w:r>
        <w:rPr>
          <w:b/>
          <w:smallCaps/>
          <w:sz w:val="32"/>
          <w:lang w:val="en-GB"/>
        </w:rPr>
        <w:t>t</w:t>
      </w:r>
      <w:r w:rsidRPr="005C38B5">
        <w:rPr>
          <w:b/>
          <w:smallCaps/>
          <w:sz w:val="32"/>
          <w:lang w:val="en-GB"/>
        </w:rPr>
        <w:t>he Technology Collaboration Programme</w:t>
      </w:r>
    </w:p>
    <w:p w:rsidR="0026698C" w:rsidRPr="00865944" w:rsidRDefault="0026698C" w:rsidP="0026698C">
      <w:pPr>
        <w:tabs>
          <w:tab w:val="clear" w:pos="850"/>
          <w:tab w:val="clear" w:pos="1191"/>
          <w:tab w:val="clear" w:pos="1531"/>
        </w:tabs>
        <w:spacing w:before="160"/>
        <w:jc w:val="center"/>
        <w:rPr>
          <w:i/>
          <w:iCs/>
          <w:lang w:val="en-GB"/>
        </w:rPr>
      </w:pPr>
      <w:r>
        <w:rPr>
          <w:i/>
          <w:iCs/>
          <w:lang w:val="en-GB"/>
        </w:rPr>
        <w:t>Adopted by the IEA Governing Board, 6 April 2020 [IEA/GB(2020)11, Annex 1]</w:t>
      </w:r>
    </w:p>
    <w:p w:rsidR="00802A3E" w:rsidRDefault="00802A3E" w:rsidP="00802A3E">
      <w:pPr>
        <w:tabs>
          <w:tab w:val="clear" w:pos="850"/>
          <w:tab w:val="clear" w:pos="1191"/>
          <w:tab w:val="clear" w:pos="1531"/>
        </w:tabs>
        <w:spacing w:before="240"/>
        <w:rPr>
          <w:lang w:val="en-GB"/>
        </w:rPr>
      </w:pPr>
    </w:p>
    <w:p w:rsidR="008A469C" w:rsidRPr="008A469C" w:rsidRDefault="0026698C" w:rsidP="00D54E0B">
      <w:pPr>
        <w:keepNext/>
        <w:numPr>
          <w:ilvl w:val="0"/>
          <w:numId w:val="33"/>
        </w:numPr>
        <w:tabs>
          <w:tab w:val="clear" w:pos="850"/>
          <w:tab w:val="clear" w:pos="1191"/>
          <w:tab w:val="clear" w:pos="1531"/>
          <w:tab w:val="clear" w:pos="4253"/>
          <w:tab w:val="num" w:pos="4111"/>
        </w:tabs>
        <w:spacing w:before="160"/>
        <w:ind w:left="4111"/>
        <w:rPr>
          <w:b/>
          <w:i/>
          <w:lang w:val="en-GB"/>
        </w:rPr>
      </w:pPr>
      <w:bookmarkStart w:id="54" w:name="_Ref68080796"/>
      <w:r>
        <w:rPr>
          <w:b/>
          <w:i/>
          <w:lang w:val="en-GB"/>
        </w:rPr>
        <w:t>Article 1</w:t>
      </w:r>
      <w:bookmarkEnd w:id="54"/>
    </w:p>
    <w:p w:rsidR="008A469C" w:rsidRPr="008A469C" w:rsidRDefault="0026698C" w:rsidP="00BC1D7F">
      <w:pPr>
        <w:pStyle w:val="Heading9"/>
      </w:pPr>
      <w:r>
        <w:t>Mandate</w:t>
      </w:r>
    </w:p>
    <w:p w:rsidR="00802A3E" w:rsidRPr="008A469C" w:rsidRDefault="0026698C" w:rsidP="00802A3E">
      <w:pPr>
        <w:numPr>
          <w:ilvl w:val="1"/>
          <w:numId w:val="33"/>
        </w:numPr>
        <w:tabs>
          <w:tab w:val="clear" w:pos="850"/>
          <w:tab w:val="clear" w:pos="1191"/>
          <w:tab w:val="clear" w:pos="1531"/>
        </w:tabs>
        <w:spacing w:before="160"/>
        <w:rPr>
          <w:lang w:val="en-GB"/>
        </w:rPr>
      </w:pPr>
      <w:r w:rsidRPr="008A469C">
        <w:rPr>
          <w:lang w:val="en-GB"/>
        </w:rPr>
        <w:t xml:space="preserve">In fulfilment of Chapter VII of </w:t>
      </w:r>
      <w:r w:rsidR="00802A3E" w:rsidRPr="008A469C">
        <w:rPr>
          <w:lang w:val="en-GB"/>
        </w:rPr>
        <w:t xml:space="preserve">the Agreement on an International Energy Program and in light of the Shared Goals of the IEA, IEA Member countries may carry out joint and coordinated activities in the field of energy technology as described in this Framework.  These activities are organised topically through a set of discrete collaborations, each of which is authorised by the IEA Governing Board as a Special Activity under Article 65 of the Agreement on an International Energy Program.  These collaborations are known collectively as the </w:t>
      </w:r>
      <w:r w:rsidR="00802A3E" w:rsidRPr="008A469C">
        <w:rPr>
          <w:b/>
          <w:lang w:val="en-GB"/>
        </w:rPr>
        <w:t>Technology Collaboration Programme</w:t>
      </w:r>
      <w:r w:rsidR="00802A3E" w:rsidRPr="008A469C">
        <w:rPr>
          <w:lang w:val="en-GB"/>
        </w:rPr>
        <w:t xml:space="preserve"> and individually as </w:t>
      </w:r>
      <w:r w:rsidR="00802A3E" w:rsidRPr="008A469C">
        <w:rPr>
          <w:b/>
          <w:lang w:val="en-GB"/>
        </w:rPr>
        <w:t xml:space="preserve">collaborations </w:t>
      </w:r>
      <w:r w:rsidR="00802A3E" w:rsidRPr="008A469C">
        <w:rPr>
          <w:lang w:val="en-GB"/>
        </w:rPr>
        <w:t xml:space="preserve">or </w:t>
      </w:r>
      <w:r w:rsidR="00802A3E" w:rsidRPr="008A469C">
        <w:rPr>
          <w:b/>
          <w:lang w:val="en-GB"/>
        </w:rPr>
        <w:t>TCPs</w:t>
      </w:r>
      <w:r w:rsidR="00802A3E" w:rsidRPr="008A469C">
        <w:rPr>
          <w:lang w:val="en-GB"/>
        </w:rPr>
        <w:t xml:space="preserve">.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The activities of each collaboration may include:</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 xml:space="preserve">co-ordination and planning of specific energy technology research, development and deployment studies, works or experiments carried out at a national or international level, with subsequent exchange, joint evaluation and pooling of the scientific and technical results acquired through such activities;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 xml:space="preserve">participation in the operation of special research or pilot facilities and equipment provided by a participant, or the joint design, construction and operation of such facilities and equipment;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exchange of information on (</w:t>
      </w:r>
      <w:proofErr w:type="spellStart"/>
      <w:r w:rsidRPr="008A469C">
        <w:rPr>
          <w:lang w:val="en-GB"/>
        </w:rPr>
        <w:t>i</w:t>
      </w:r>
      <w:proofErr w:type="spellEnd"/>
      <w:r w:rsidRPr="008A469C">
        <w:rPr>
          <w:lang w:val="en-GB"/>
        </w:rPr>
        <w:t xml:space="preserve">) national programmes and policies, (ii) scientific and technological developments and (iii) energy legislation, regulations and practices;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 xml:space="preserve">exchanges of scientists, technicians or other experts;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joint development of energy related technologies; and</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any other energy technology related activity.</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Individual collaborations are always open to participation by IEA Members, IEA Accession and Association countries, and the European Commission.  Other countries, international organisations, and other entities may also participate as described in this Framework.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Each collaboration shall have an </w:t>
      </w:r>
      <w:r w:rsidRPr="008A469C">
        <w:rPr>
          <w:b/>
          <w:lang w:val="en-GB"/>
        </w:rPr>
        <w:t>Executive Committee</w:t>
      </w:r>
      <w:r w:rsidRPr="008A469C">
        <w:rPr>
          <w:lang w:val="en-GB"/>
        </w:rPr>
        <w:t xml:space="preserve"> responsible for overseeing the activities carried out through the collaboration.</w:t>
      </w:r>
    </w:p>
    <w:p w:rsidR="00802A3E" w:rsidRDefault="00802A3E" w:rsidP="00802A3E">
      <w:pPr>
        <w:numPr>
          <w:ilvl w:val="1"/>
          <w:numId w:val="33"/>
        </w:numPr>
        <w:tabs>
          <w:tab w:val="clear" w:pos="850"/>
          <w:tab w:val="clear" w:pos="1191"/>
          <w:tab w:val="clear" w:pos="1531"/>
        </w:tabs>
        <w:spacing w:before="160"/>
        <w:rPr>
          <w:lang w:val="en-GB"/>
        </w:rPr>
      </w:pPr>
      <w:r w:rsidRPr="008A469C">
        <w:rPr>
          <w:lang w:val="en-GB"/>
        </w:rPr>
        <w:lastRenderedPageBreak/>
        <w:t xml:space="preserve">A new collaboration may be established by two or more IEA Member countries subject to approval of the Committee on Energy Research and Technology (CERT) and of the Governing Board.  </w:t>
      </w:r>
    </w:p>
    <w:p w:rsidR="00802A3E" w:rsidRDefault="00802A3E" w:rsidP="00802A3E">
      <w:pPr>
        <w:tabs>
          <w:tab w:val="clear" w:pos="850"/>
          <w:tab w:val="clear" w:pos="1191"/>
          <w:tab w:val="clear" w:pos="1531"/>
        </w:tabs>
        <w:spacing w:before="160"/>
        <w:ind w:left="709"/>
        <w:rPr>
          <w:lang w:val="en-GB"/>
        </w:rPr>
      </w:pPr>
    </w:p>
    <w:p w:rsidR="00802A3E" w:rsidRPr="008A469C" w:rsidRDefault="00802A3E" w:rsidP="00802A3E">
      <w:pPr>
        <w:tabs>
          <w:tab w:val="clear" w:pos="850"/>
          <w:tab w:val="clear" w:pos="1191"/>
          <w:tab w:val="clear" w:pos="1531"/>
        </w:tabs>
        <w:spacing w:before="160"/>
        <w:ind w:left="709"/>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Pr>
          <w:b/>
          <w:i/>
          <w:lang w:val="en-GB"/>
        </w:rPr>
        <w:t>Article 2</w:t>
      </w:r>
    </w:p>
    <w:p w:rsidR="00802A3E" w:rsidRPr="008A469C" w:rsidRDefault="00802A3E" w:rsidP="00802A3E">
      <w:pPr>
        <w:pStyle w:val="Heading9"/>
      </w:pPr>
      <w:r w:rsidRPr="008A469C">
        <w:t>Participants</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There are three possible categories of participants in the Technology Collaboration Programmes:  </w:t>
      </w:r>
      <w:r w:rsidRPr="008A469C">
        <w:rPr>
          <w:b/>
          <w:lang w:val="en-GB"/>
        </w:rPr>
        <w:t>Contracting Parties</w:t>
      </w:r>
      <w:r w:rsidRPr="008A469C">
        <w:rPr>
          <w:lang w:val="en-GB"/>
        </w:rPr>
        <w:t xml:space="preserve">, </w:t>
      </w:r>
      <w:r w:rsidRPr="008A469C">
        <w:rPr>
          <w:b/>
          <w:lang w:val="en-GB"/>
        </w:rPr>
        <w:t>Sponsors</w:t>
      </w:r>
      <w:r w:rsidRPr="008A469C">
        <w:rPr>
          <w:lang w:val="en-GB"/>
        </w:rPr>
        <w:t xml:space="preserve">, and </w:t>
      </w:r>
      <w:r w:rsidRPr="008A469C">
        <w:rPr>
          <w:b/>
          <w:lang w:val="en-GB"/>
        </w:rPr>
        <w:t>Limited Sponsors</w:t>
      </w:r>
      <w:r w:rsidRPr="008A469C">
        <w:rPr>
          <w:lang w:val="en-GB"/>
        </w:rPr>
        <w:t xml:space="preserve">.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All participants are expected to contribute as fully as possible to the achievement of the agreed objectives and endeavour to secure, through public and private support, necessary scientific, technical and financial resources for the programmes and projects carried out by the collaboration.</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The Executive Committee shall determine the specific terms and conditions for the admission, participation and withdrawal of Contracting Parties, Sponsors, and Limited Sponsors, including their rights and obligations, subject to the terms of this Article.</w:t>
      </w:r>
    </w:p>
    <w:p w:rsidR="00802A3E" w:rsidRPr="008A469C" w:rsidRDefault="00802A3E" w:rsidP="00802A3E">
      <w:pPr>
        <w:numPr>
          <w:ilvl w:val="1"/>
          <w:numId w:val="33"/>
        </w:numPr>
        <w:tabs>
          <w:tab w:val="clear" w:pos="850"/>
          <w:tab w:val="clear" w:pos="1191"/>
          <w:tab w:val="clear" w:pos="1531"/>
        </w:tabs>
        <w:spacing w:before="160"/>
        <w:rPr>
          <w:lang w:val="en-GB"/>
        </w:rPr>
      </w:pPr>
      <w:bookmarkStart w:id="55" w:name="_Ref43734906"/>
      <w:r w:rsidRPr="008A469C">
        <w:rPr>
          <w:u w:val="single"/>
          <w:lang w:val="en-GB"/>
        </w:rPr>
        <w:t>Contracting Parties</w:t>
      </w:r>
      <w:r w:rsidRPr="008A469C">
        <w:rPr>
          <w:lang w:val="en-GB"/>
        </w:rPr>
        <w:t xml:space="preserve"> may be</w:t>
      </w:r>
      <w:bookmarkEnd w:id="55"/>
      <w:r w:rsidRPr="008A469C">
        <w:rPr>
          <w:lang w:val="en-GB"/>
        </w:rPr>
        <w:t xml:space="preserve">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the government of a country;</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the European Commission</w:t>
      </w:r>
      <w:r w:rsidRPr="008A469C">
        <w:rPr>
          <w:vertAlign w:val="superscript"/>
          <w:lang w:val="en-GB"/>
        </w:rPr>
        <w:footnoteReference w:id="14"/>
      </w:r>
      <w:r w:rsidRPr="008A469C">
        <w:rPr>
          <w:lang w:val="en-GB"/>
        </w:rPr>
        <w:t xml:space="preserve">;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 xml:space="preserve">an intergovernmental organisation; and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any national agency, public organisation, private corporation or other entity designated by one of the above to participate on its behalf.</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Prior approval by the CERT is required before an intergovernmental organisation or a country that is not an IEA Member, Accession, or Association country may join as a Contracting Party, including when designating an entity to participate on its behalf pursuant to 2.4(d).  Once a country or intergovernmental organisation has been approved to join one collaboration as a Contracting Party, CERT approval is not required if that country or organisation wishes to join others as a Contracting Party.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The CERT will consider an application in the context of a proposal for the country or intergovernmental organisation to join a specific collaboration.  The application to CERT should include:</w:t>
      </w:r>
    </w:p>
    <w:p w:rsidR="00802A3E" w:rsidRPr="008A469C" w:rsidRDefault="00802A3E" w:rsidP="0026698C">
      <w:pPr>
        <w:keepNext/>
        <w:numPr>
          <w:ilvl w:val="4"/>
          <w:numId w:val="33"/>
        </w:numPr>
        <w:tabs>
          <w:tab w:val="clear" w:pos="850"/>
          <w:tab w:val="clear" w:pos="1191"/>
          <w:tab w:val="clear" w:pos="1531"/>
        </w:tabs>
        <w:spacing w:before="160"/>
        <w:ind w:left="1984" w:hanging="425"/>
        <w:rPr>
          <w:lang w:val="en-GB"/>
        </w:rPr>
      </w:pPr>
      <w:r w:rsidRPr="008A469C">
        <w:rPr>
          <w:lang w:val="en-GB"/>
        </w:rPr>
        <w:lastRenderedPageBreak/>
        <w:t xml:space="preserve">evidence that the Executive Committee of a collaboration has voted in favour of the applicant to join as a Contracting Party;  </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a copy of the terms and conditions of the applicant’s participation; and</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 xml:space="preserve">a letter from the applicant expressing the applicant’s desire to join, its acceptance of the terms and conditions of participation, and the name of its designated entity if it is not the applicant itself.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If any IEA Member country considers an application to be sensitive, the CERT will refer the decision to the Governing Board.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Contracting Parties from countries that are not IEA Member, Accession, or Association countries or by intergovernmental organisation shall not have greater rights or benefits than IEA Member, Accession, or Association countries.</w:t>
      </w:r>
    </w:p>
    <w:p w:rsidR="00802A3E" w:rsidRPr="008A469C" w:rsidRDefault="00802A3E" w:rsidP="00802A3E">
      <w:pPr>
        <w:numPr>
          <w:ilvl w:val="1"/>
          <w:numId w:val="33"/>
        </w:numPr>
        <w:tabs>
          <w:tab w:val="clear" w:pos="850"/>
          <w:tab w:val="clear" w:pos="1191"/>
          <w:tab w:val="clear" w:pos="1531"/>
        </w:tabs>
        <w:spacing w:before="160"/>
        <w:rPr>
          <w:lang w:val="en-GB"/>
        </w:rPr>
      </w:pPr>
      <w:bookmarkStart w:id="56" w:name="_Ref43734886"/>
      <w:r w:rsidRPr="008A469C">
        <w:rPr>
          <w:u w:val="single"/>
          <w:lang w:val="en-GB"/>
        </w:rPr>
        <w:t>Sponsors</w:t>
      </w:r>
      <w:r w:rsidRPr="008A469C">
        <w:rPr>
          <w:lang w:val="en-GB"/>
        </w:rPr>
        <w:t xml:space="preserve"> may be</w:t>
      </w:r>
      <w:bookmarkEnd w:id="56"/>
      <w:r w:rsidRPr="008A469C">
        <w:rPr>
          <w:lang w:val="en-GB"/>
        </w:rPr>
        <w:t xml:space="preserve">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 xml:space="preserve">entities of any country that are not designated by the governments of their respective countries to participate in a particular collaboration; and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non-intergovernmental international entities.</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Entities may join as Sponsors only with prior approval by the CERT.</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The CERT will consider an application in the context of a proposal for the entity to join a specific collaboration as a Sponsor.  If any IEA Member country considers an application to be sensitive, the CERT will refer the decision to the Governing Board.  The application to CERT should include:</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 xml:space="preserve"> evidence that the Executive Committee of a collaboration has voted in favour of the applicant to join as a Sponsor; </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a copy of the terms and conditions of the applicant’s participation; and</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a letter from the applicant expressing the applicant’s desire to join and its acceptance of the terms and conditions of participation.</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The CERT shall have the right to not approve participation of a Sponsor if the terms and conditions of such participation do not comply with this Framework, any decisions of the CERT or the Governing Board and the Shared Goals of the IEA.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Sponsors shall not have greater rights or benefits than Contracting Parties.</w:t>
      </w:r>
    </w:p>
    <w:p w:rsidR="00802A3E" w:rsidRPr="008A469C" w:rsidRDefault="00802A3E" w:rsidP="00802A3E">
      <w:pPr>
        <w:numPr>
          <w:ilvl w:val="1"/>
          <w:numId w:val="33"/>
        </w:numPr>
        <w:tabs>
          <w:tab w:val="clear" w:pos="850"/>
          <w:tab w:val="clear" w:pos="1191"/>
          <w:tab w:val="clear" w:pos="1531"/>
        </w:tabs>
        <w:spacing w:before="160"/>
        <w:rPr>
          <w:lang w:val="en-GB"/>
        </w:rPr>
      </w:pPr>
      <w:bookmarkStart w:id="57" w:name="_Ref43734916"/>
      <w:r w:rsidRPr="008A469C">
        <w:rPr>
          <w:u w:val="single"/>
          <w:lang w:val="en-GB"/>
        </w:rPr>
        <w:t>Limited Sponsors</w:t>
      </w:r>
      <w:r w:rsidRPr="008A469C">
        <w:rPr>
          <w:lang w:val="en-GB"/>
        </w:rPr>
        <w:t xml:space="preserve"> may be</w:t>
      </w:r>
      <w:bookmarkEnd w:id="57"/>
      <w:r w:rsidRPr="008A469C">
        <w:rPr>
          <w:lang w:val="en-GB"/>
        </w:rPr>
        <w:t xml:space="preserve"> </w:t>
      </w:r>
    </w:p>
    <w:p w:rsidR="00802A3E" w:rsidRPr="008A469C" w:rsidRDefault="00802A3E" w:rsidP="00802A3E">
      <w:pPr>
        <w:numPr>
          <w:ilvl w:val="2"/>
          <w:numId w:val="33"/>
        </w:numPr>
        <w:tabs>
          <w:tab w:val="clear" w:pos="850"/>
          <w:tab w:val="clear" w:pos="1191"/>
          <w:tab w:val="clear" w:pos="1531"/>
        </w:tabs>
        <w:spacing w:before="160"/>
        <w:rPr>
          <w:lang w:val="en-GB"/>
        </w:rPr>
      </w:pPr>
      <w:r w:rsidRPr="008A469C">
        <w:rPr>
          <w:lang w:val="en-GB"/>
        </w:rPr>
        <w:t>entities of any IEA Member, Accession or Association country that are not designated by the governments of their respective countries to participate in a particular collaboration.</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lastRenderedPageBreak/>
        <w:t>Prior approval by CERT is not required provided that any Limited Sponsor</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cannot appoint a representative to the Executive Committee;</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may participate in only one Task or sub-Task; and</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may not participate for a period longer than three years.</w:t>
      </w:r>
    </w:p>
    <w:p w:rsidR="00802A3E" w:rsidRDefault="00802A3E" w:rsidP="00802A3E">
      <w:pPr>
        <w:tabs>
          <w:tab w:val="clear" w:pos="850"/>
          <w:tab w:val="clear" w:pos="1191"/>
          <w:tab w:val="clear" w:pos="1531"/>
        </w:tabs>
        <w:spacing w:before="160"/>
        <w:rPr>
          <w:lang w:val="en-GB"/>
        </w:rPr>
      </w:pPr>
    </w:p>
    <w:p w:rsidR="00802A3E" w:rsidRPr="008A469C" w:rsidRDefault="00802A3E"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t>Article 3</w:t>
      </w:r>
    </w:p>
    <w:p w:rsidR="00802A3E" w:rsidRPr="008A469C" w:rsidRDefault="00802A3E" w:rsidP="00802A3E">
      <w:pPr>
        <w:pStyle w:val="Heading9"/>
      </w:pPr>
      <w:r w:rsidRPr="008A469C">
        <w:t>Implementing Agreements</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Each collaboration is organised as a contractual relationship with specific terms laid out in an </w:t>
      </w:r>
      <w:r w:rsidRPr="008A469C">
        <w:rPr>
          <w:b/>
          <w:lang w:val="en-GB"/>
        </w:rPr>
        <w:t>Implementing Agreement</w:t>
      </w:r>
      <w:r w:rsidRPr="008A469C">
        <w:rPr>
          <w:lang w:val="en-GB"/>
        </w:rPr>
        <w:t xml:space="preserve"> signed by all Contracting Parties and Sponsors.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The Implementing Agreement shall include the objectives of the collaboration, a description of activities to be carried out by the collaboration, the conditions for admission, participation, and withdrawal of participants, and other terms necessary for the proper functioning of the collaboration.</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In addition to activities carried out under the direct supervision of the Executive Committee, some or all of the participants may choose to execute specific projects or activities—usually known as </w:t>
      </w:r>
      <w:r w:rsidRPr="008A469C">
        <w:rPr>
          <w:b/>
          <w:lang w:val="en-GB"/>
        </w:rPr>
        <w:t>Tasks</w:t>
      </w:r>
      <w:r w:rsidRPr="008A469C">
        <w:rPr>
          <w:lang w:val="en-GB"/>
        </w:rPr>
        <w:t xml:space="preserve">—by adopting an </w:t>
      </w:r>
      <w:r w:rsidRPr="008A469C">
        <w:rPr>
          <w:b/>
          <w:lang w:val="en-GB"/>
        </w:rPr>
        <w:t>Annex</w:t>
      </w:r>
      <w:r w:rsidRPr="008A469C">
        <w:rPr>
          <w:lang w:val="en-GB"/>
        </w:rPr>
        <w:t xml:space="preserve"> to the Implementing Agreement.  When adopted, an Annex becomes part of the Implementing Agreement, but it is binding only on the participants that choose to join the particular Annex.</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Unless the CERT otherwise agrees, based on exceptional circumstance and sufficient justification, Implementing Agreements shall be for an initial term of up to, but no more than, five years.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An Implementing Agreement may be extended for such additional periods as may be determined by its Executive Committee, subject to approval of the CERT.  Any single extension period shall not be greater than five years unless the CERT otherwise decides, based on exceptional circumstances and sufficient justification.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Notwithstanding this Article, should the duration of the programme of work of an Annex exceed the term of the Implementing Agreement to which it relates, the CERT shall not unreasonably withhold approval to extend the Implementing Agreement for such additional period to permit the conclusion of the work then being conducted under the Annex.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The text of each Implementing Agreement may be amended upon the unanimous consent of the Executive Committee.</w:t>
      </w:r>
    </w:p>
    <w:p w:rsidR="00802A3E" w:rsidRPr="008A469C" w:rsidRDefault="00802A3E" w:rsidP="00802A3E">
      <w:pPr>
        <w:tabs>
          <w:tab w:val="clear" w:pos="850"/>
          <w:tab w:val="clear" w:pos="1191"/>
          <w:tab w:val="clear" w:pos="1531"/>
        </w:tabs>
        <w:spacing w:before="160"/>
        <w:rPr>
          <w:lang w:val="en-GB"/>
        </w:rPr>
      </w:pPr>
    </w:p>
    <w:p w:rsidR="00802A3E" w:rsidRDefault="00802A3E" w:rsidP="00802A3E">
      <w:pPr>
        <w:tabs>
          <w:tab w:val="clear" w:pos="850"/>
          <w:tab w:val="clear" w:pos="1191"/>
          <w:tab w:val="clear" w:pos="1531"/>
        </w:tabs>
        <w:spacing w:before="160"/>
        <w:rPr>
          <w:lang w:val="en-GB"/>
        </w:rPr>
      </w:pPr>
    </w:p>
    <w:p w:rsidR="005C38B5" w:rsidRDefault="005C38B5" w:rsidP="00802A3E">
      <w:pPr>
        <w:tabs>
          <w:tab w:val="clear" w:pos="850"/>
          <w:tab w:val="clear" w:pos="1191"/>
          <w:tab w:val="clear" w:pos="1531"/>
        </w:tabs>
        <w:spacing w:before="160"/>
        <w:rPr>
          <w:lang w:val="en-GB"/>
        </w:rPr>
      </w:pPr>
    </w:p>
    <w:p w:rsidR="005C38B5" w:rsidRPr="008A469C" w:rsidRDefault="005C38B5"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t>Article 4</w:t>
      </w:r>
    </w:p>
    <w:p w:rsidR="00802A3E" w:rsidRPr="008A469C" w:rsidRDefault="00802A3E" w:rsidP="00802A3E">
      <w:pPr>
        <w:pStyle w:val="Heading9"/>
      </w:pPr>
      <w:r w:rsidRPr="008A469C">
        <w:t>Executive Committee</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Each collaboration shall have an Executive Committee composed of representatives from each Contracting Party and Sponsor.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Each Executive Committee shall elect a Chair and, if desired, one or more Vice-Chairs.  Only representatives from Contracting Parties shall be eligible to serve as Chair or Vice-Chair.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Each Executive Committee shall:</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approve the programme activities and the annual programme of work and budget for the collaboration;</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establish the terms of the contribution for scientific and technical information, know-how and studies, manpower, capital investment or other forms of financing to be provided by each participant;</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oversee the work carried out in each individual Task or Annex;</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establish the necessary provisions on information and intellectual property and ensure the protection of IEA copyrights, logos and other intellectual property rights as established by the IEA;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assign the responsibility for the operational management of the programme or project to an entity accountable to the Executive Committee;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establish the initial term of the Implementing Agreement and its Annexes; </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approve amendments to the text of the Implementing Agreement and Annexes; and</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invite a representative of the IEA Secretariat to its meetings in an advisory capacity and, sufficiently in advance of the meeting, provide the Secretariat with all documentation made available to the Executive Committee members for purposes of the meeting.</w:t>
      </w:r>
    </w:p>
    <w:p w:rsidR="00802A3E" w:rsidRDefault="00802A3E" w:rsidP="00802A3E">
      <w:pPr>
        <w:tabs>
          <w:tab w:val="clear" w:pos="850"/>
          <w:tab w:val="clear" w:pos="1191"/>
          <w:tab w:val="clear" w:pos="1531"/>
        </w:tabs>
        <w:spacing w:before="160"/>
        <w:rPr>
          <w:lang w:val="en-GB"/>
        </w:rPr>
      </w:pPr>
    </w:p>
    <w:p w:rsidR="00802A3E" w:rsidRPr="008A469C" w:rsidRDefault="00802A3E"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lastRenderedPageBreak/>
        <w:t>Article 5</w:t>
      </w:r>
    </w:p>
    <w:p w:rsidR="00802A3E" w:rsidRPr="008A469C" w:rsidRDefault="00802A3E" w:rsidP="00802A3E">
      <w:pPr>
        <w:pStyle w:val="Heading9"/>
      </w:pPr>
      <w:r w:rsidRPr="008A469C">
        <w:t>Interaction with the IEA</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The CERT and the IEA Secretariat seek to provide strategic direction and ongoing input to assist the collaborations in carrying out their work programmes.  Where appropriate, collaborations are encouraged to work closely with the IEA Secretariat to ensure close coordination between the work of the collaborations and that of the IEA Secretariat.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Under certain circumstances, it may be mutually desirable for the IEA Secretariat to have a deeper role in facilitating the work of the participants in a particular collaboration.  Where appropriate, the IEA Secretariat may act as </w:t>
      </w:r>
      <w:r w:rsidRPr="008A469C">
        <w:rPr>
          <w:b/>
          <w:lang w:val="en-GB"/>
        </w:rPr>
        <w:t>Coordinator</w:t>
      </w:r>
      <w:r w:rsidRPr="008A469C">
        <w:rPr>
          <w:lang w:val="en-GB"/>
        </w:rPr>
        <w:t xml:space="preserve"> for a specific Task upon the invitation of the Executive Committee and subject to terms and conditions necessary to conform to the IEA’s governance structures, rules, regulations, policies, and procedures, and subject to the availability of funds and resources.</w:t>
      </w:r>
    </w:p>
    <w:p w:rsidR="00802A3E" w:rsidRDefault="00802A3E" w:rsidP="00802A3E">
      <w:pPr>
        <w:tabs>
          <w:tab w:val="clear" w:pos="850"/>
          <w:tab w:val="clear" w:pos="1191"/>
          <w:tab w:val="clear" w:pos="1531"/>
        </w:tabs>
        <w:spacing w:before="160"/>
        <w:rPr>
          <w:lang w:val="en-GB"/>
        </w:rPr>
      </w:pPr>
    </w:p>
    <w:p w:rsidR="00802A3E" w:rsidRPr="008A469C" w:rsidRDefault="00802A3E"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t>Article 6</w:t>
      </w:r>
    </w:p>
    <w:p w:rsidR="00802A3E" w:rsidRPr="008A469C" w:rsidRDefault="00802A3E" w:rsidP="00802A3E">
      <w:pPr>
        <w:pStyle w:val="Heading9"/>
      </w:pPr>
      <w:r w:rsidRPr="008A469C">
        <w:t>Partnerships</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Collaborations are encouraged to seek opportunities to cooperate with multilateral initiatives involving IEA Member, Accession, and Association countries.  In particular, collaborations should seek to work together on subjects that touch on the work of multiple collaborations and to identify opportunities through the IEA Working Parties and other arrangements including coordination groups, working groups, and “joint” Tasks or Annexes.</w:t>
      </w:r>
    </w:p>
    <w:p w:rsidR="00802A3E" w:rsidRDefault="00802A3E" w:rsidP="00802A3E">
      <w:pPr>
        <w:tabs>
          <w:tab w:val="clear" w:pos="850"/>
          <w:tab w:val="clear" w:pos="1191"/>
          <w:tab w:val="clear" w:pos="1531"/>
        </w:tabs>
        <w:spacing w:before="160"/>
        <w:rPr>
          <w:lang w:val="en-GB"/>
        </w:rPr>
      </w:pPr>
    </w:p>
    <w:p w:rsidR="00802A3E" w:rsidRPr="008A469C" w:rsidRDefault="00802A3E"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t>Article 7</w:t>
      </w:r>
    </w:p>
    <w:p w:rsidR="00802A3E" w:rsidRPr="008A469C" w:rsidRDefault="00802A3E" w:rsidP="00802A3E">
      <w:pPr>
        <w:pStyle w:val="Heading9"/>
      </w:pPr>
      <w:r w:rsidRPr="008A469C">
        <w:t>Copyright</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 xml:space="preserve">Notwithstanding the use of the IEA name in the title of Implementing Agreements, the Executive Committee or the entity responsible for the operational management of the programme or project may use the name, acronym and emblem of the IEA as notified to the World Intellectual Property Organisation (WIPO) only upon prior written authorisation of the IEA and solely for the purposes of executing the Implementing Agreements. </w:t>
      </w:r>
    </w:p>
    <w:p w:rsidR="00802A3E" w:rsidRPr="008A469C" w:rsidRDefault="00802A3E" w:rsidP="00802A3E">
      <w:pPr>
        <w:numPr>
          <w:ilvl w:val="1"/>
          <w:numId w:val="33"/>
        </w:numPr>
        <w:tabs>
          <w:tab w:val="clear" w:pos="850"/>
          <w:tab w:val="clear" w:pos="1191"/>
          <w:tab w:val="clear" w:pos="1531"/>
        </w:tabs>
        <w:spacing w:before="160"/>
        <w:rPr>
          <w:lang w:val="en-GB"/>
        </w:rPr>
      </w:pPr>
      <w:r w:rsidRPr="008A469C">
        <w:rPr>
          <w:lang w:val="en-GB"/>
        </w:rPr>
        <w:t>The IEA shall retain the copyright to all IEA deliverables and published or unpublished IEA material.  Collaborations wishing to use, copy or print such IEA deliverables and/or material shall submit a prior written request of authorisation to the IEA.</w:t>
      </w:r>
    </w:p>
    <w:p w:rsidR="00802A3E" w:rsidRPr="008A469C" w:rsidRDefault="00802A3E" w:rsidP="00802A3E">
      <w:pPr>
        <w:tabs>
          <w:tab w:val="clear" w:pos="850"/>
          <w:tab w:val="clear" w:pos="1191"/>
          <w:tab w:val="clear" w:pos="1531"/>
        </w:tabs>
        <w:spacing w:before="160"/>
        <w:rPr>
          <w:lang w:val="en-GB"/>
        </w:rPr>
      </w:pPr>
    </w:p>
    <w:p w:rsidR="00802A3E" w:rsidRPr="008A469C" w:rsidRDefault="00802A3E" w:rsidP="00802A3E">
      <w:pPr>
        <w:keepNext/>
        <w:numPr>
          <w:ilvl w:val="0"/>
          <w:numId w:val="33"/>
        </w:numPr>
        <w:tabs>
          <w:tab w:val="clear" w:pos="850"/>
          <w:tab w:val="clear" w:pos="1191"/>
          <w:tab w:val="clear" w:pos="1531"/>
          <w:tab w:val="clear" w:pos="4253"/>
          <w:tab w:val="num" w:pos="4111"/>
        </w:tabs>
        <w:spacing w:before="160"/>
        <w:ind w:left="4111"/>
        <w:rPr>
          <w:b/>
          <w:i/>
          <w:lang w:val="en-GB"/>
        </w:rPr>
      </w:pPr>
      <w:r w:rsidRPr="008A469C">
        <w:rPr>
          <w:b/>
          <w:i/>
          <w:lang w:val="en-GB"/>
        </w:rPr>
        <w:t>Article 8</w:t>
      </w:r>
    </w:p>
    <w:p w:rsidR="00802A3E" w:rsidRPr="008A469C" w:rsidRDefault="00802A3E" w:rsidP="00802A3E">
      <w:pPr>
        <w:pStyle w:val="Heading9"/>
      </w:pPr>
      <w:r w:rsidRPr="008A469C">
        <w:t>Reports to the IEA</w:t>
      </w:r>
    </w:p>
    <w:p w:rsidR="00802A3E" w:rsidRPr="008A469C" w:rsidRDefault="00802A3E" w:rsidP="00802A3E">
      <w:pPr>
        <w:keepNext/>
        <w:numPr>
          <w:ilvl w:val="1"/>
          <w:numId w:val="33"/>
        </w:numPr>
        <w:tabs>
          <w:tab w:val="clear" w:pos="850"/>
          <w:tab w:val="clear" w:pos="1191"/>
          <w:tab w:val="clear" w:pos="1531"/>
        </w:tabs>
        <w:spacing w:before="160"/>
        <w:rPr>
          <w:lang w:val="en-GB"/>
        </w:rPr>
      </w:pPr>
      <w:r w:rsidRPr="008A469C">
        <w:rPr>
          <w:lang w:val="en-GB"/>
        </w:rPr>
        <w:t>Each Executive Committee shall submit to the IEA:</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as soon as such events occur, notifications of any admissions and withdrawals of Contracting Parties, Sponsors and Limited Sponsors, any new partnerships with external initiatives, any changes in the names or status of Contracting Parties, Sponsors or Limited Sponsors, any changes in the Members of the Executive Committee or of the entity responsible for the operational management of the programme or project, or any amendments to an Implementing Agreement and any Annex thereto;</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annual reports in the format requested on the progress of programmes and projects under the collaboration including its Tasks/Annexes, including any changes over the course of the year with respect to participation of Contracting Parties, Sponsors, and Limited Sponsors and any new partnerships with external initiatives; and</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 xml:space="preserve">upon request, the following information: </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 xml:space="preserve">the names and contact details of all Contracting Parties, Sponsors, and Limited Sponsors; </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the names and contact details of Executive Committee members and the entity responsible for the operational management of the programme or project;</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operational details of the programme, including required financial contributions and management structure; and</w:t>
      </w:r>
    </w:p>
    <w:p w:rsidR="00802A3E" w:rsidRPr="008A469C" w:rsidRDefault="00802A3E" w:rsidP="00802A3E">
      <w:pPr>
        <w:numPr>
          <w:ilvl w:val="4"/>
          <w:numId w:val="33"/>
        </w:numPr>
        <w:tabs>
          <w:tab w:val="clear" w:pos="850"/>
          <w:tab w:val="clear" w:pos="1191"/>
          <w:tab w:val="clear" w:pos="1531"/>
        </w:tabs>
        <w:spacing w:before="160"/>
        <w:rPr>
          <w:lang w:val="en-GB"/>
        </w:rPr>
      </w:pPr>
      <w:r w:rsidRPr="008A469C">
        <w:rPr>
          <w:lang w:val="en-GB"/>
        </w:rPr>
        <w:t>any other non-proprietary information as may be requested by the IEA in connection with the IEA’s mandate;</w:t>
      </w:r>
    </w:p>
    <w:p w:rsidR="00802A3E" w:rsidRPr="008A469C" w:rsidRDefault="00802A3E" w:rsidP="00802A3E">
      <w:pPr>
        <w:numPr>
          <w:ilvl w:val="3"/>
          <w:numId w:val="33"/>
        </w:numPr>
        <w:tabs>
          <w:tab w:val="clear" w:pos="850"/>
          <w:tab w:val="clear" w:pos="1191"/>
          <w:tab w:val="clear" w:pos="1531"/>
        </w:tabs>
        <w:spacing w:before="160"/>
        <w:rPr>
          <w:lang w:val="en-GB"/>
        </w:rPr>
      </w:pPr>
      <w:r w:rsidRPr="008A469C">
        <w:rPr>
          <w:lang w:val="en-GB"/>
        </w:rPr>
        <w:t>End of Term Reports and such other documentation requested for the purpose of evaluating a request for extension of term of an Implementing Agreement.</w:t>
      </w:r>
    </w:p>
    <w:p w:rsidR="008A469C" w:rsidRPr="008A469C" w:rsidRDefault="008A469C" w:rsidP="00802A3E">
      <w:pPr>
        <w:tabs>
          <w:tab w:val="clear" w:pos="850"/>
          <w:tab w:val="clear" w:pos="1191"/>
          <w:tab w:val="clear" w:pos="1531"/>
        </w:tabs>
        <w:spacing w:before="160"/>
        <w:rPr>
          <w:lang w:val="en-GB"/>
        </w:rPr>
      </w:pPr>
    </w:p>
    <w:sectPr w:rsidR="008A469C" w:rsidRPr="008A469C" w:rsidSect="0026698C">
      <w:footnotePr>
        <w:numRestart w:val="eachSect"/>
      </w:footnotePr>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DA0" w:rsidRDefault="00820DA0">
      <w:r>
        <w:separator/>
      </w:r>
    </w:p>
  </w:endnote>
  <w:endnote w:type="continuationSeparator" w:id="0">
    <w:p w:rsidR="00820DA0" w:rsidRDefault="0082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73547"/>
      <w:docPartObj>
        <w:docPartGallery w:val="Page Numbers (Bottom of Page)"/>
        <w:docPartUnique/>
      </w:docPartObj>
    </w:sdtPr>
    <w:sdtEndPr/>
    <w:sdtContent>
      <w:p w:rsidR="00221BDD" w:rsidRDefault="00221BDD" w:rsidP="00EF4E53">
        <w:pPr>
          <w:pStyle w:val="Footer"/>
          <w:jc w:val="center"/>
        </w:pPr>
        <w:r>
          <w:fldChar w:fldCharType="begin"/>
        </w:r>
        <w:r>
          <w:instrText xml:space="preserve"> PAGE   \* MERGEFORMAT </w:instrText>
        </w:r>
        <w:r>
          <w:fldChar w:fldCharType="separate"/>
        </w:r>
        <w:r w:rsidR="00B36BD5">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DA0" w:rsidRDefault="00820DA0">
      <w:r>
        <w:separator/>
      </w:r>
    </w:p>
  </w:footnote>
  <w:footnote w:type="continuationSeparator" w:id="0">
    <w:p w:rsidR="00820DA0" w:rsidRDefault="00820DA0">
      <w:r>
        <w:continuationSeparator/>
      </w:r>
    </w:p>
  </w:footnote>
  <w:footnote w:id="1">
    <w:p w:rsidR="00221BDD" w:rsidRDefault="00221BDD">
      <w:pPr>
        <w:pStyle w:val="FootnoteText"/>
      </w:pPr>
      <w:r>
        <w:rPr>
          <w:rStyle w:val="FootnoteReference"/>
        </w:rPr>
        <w:footnoteRef/>
      </w:r>
      <w:r>
        <w:t xml:space="preserve"> </w:t>
      </w:r>
      <w:r w:rsidRPr="00D748A9">
        <w:rPr>
          <w:highlight w:val="yellow"/>
        </w:rPr>
        <w:t xml:space="preserve">Note: Items marked in yellow </w:t>
      </w:r>
      <w:r>
        <w:rPr>
          <w:highlight w:val="yellow"/>
        </w:rPr>
        <w:t>should be filled in</w:t>
      </w:r>
      <w:r w:rsidRPr="00D748A9">
        <w:rPr>
          <w:highlight w:val="yellow"/>
        </w:rPr>
        <w:t xml:space="preserve"> by Participants.</w:t>
      </w:r>
      <w:r>
        <w:rPr>
          <w:highlight w:val="yellow"/>
        </w:rPr>
        <w:t xml:space="preserve">  Some items present options that will need to be selected by Participants.</w:t>
      </w:r>
    </w:p>
  </w:footnote>
  <w:footnote w:id="2">
    <w:p w:rsidR="00221BDD" w:rsidRDefault="00221BDD" w:rsidP="00AB0494">
      <w:pPr>
        <w:pStyle w:val="FootnoteText"/>
        <w:rPr>
          <w:rFonts w:cs="Segoe UI"/>
          <w:highlight w:val="yellow"/>
        </w:rPr>
      </w:pPr>
      <w:r w:rsidRPr="00D748A9">
        <w:rPr>
          <w:rStyle w:val="FootnoteReference"/>
          <w:rFonts w:cs="Segoe UI"/>
          <w:highlight w:val="yellow"/>
        </w:rPr>
        <w:footnoteRef/>
      </w:r>
      <w:r w:rsidRPr="00D748A9">
        <w:rPr>
          <w:rFonts w:cs="Segoe UI"/>
          <w:highlight w:val="yellow"/>
        </w:rPr>
        <w:t xml:space="preserve"> Note</w:t>
      </w:r>
      <w:r>
        <w:rPr>
          <w:rFonts w:cs="Segoe UI"/>
          <w:highlight w:val="yellow"/>
        </w:rPr>
        <w:t xml:space="preserve"> on voting</w:t>
      </w:r>
      <w:r w:rsidRPr="00D748A9">
        <w:rPr>
          <w:rFonts w:cs="Segoe UI"/>
          <w:highlight w:val="yellow"/>
        </w:rPr>
        <w:t xml:space="preserve">: </w:t>
      </w:r>
      <w:r>
        <w:rPr>
          <w:rFonts w:cs="Segoe UI"/>
          <w:highlight w:val="yellow"/>
        </w:rPr>
        <w:t>The default rule is majority vote. Therefore, it is not necessary to specify “by majority vote.” If the preference is for majority vote, simply delete this text.</w:t>
      </w:r>
    </w:p>
    <w:p w:rsidR="00221BDD" w:rsidRPr="00EF4E53" w:rsidRDefault="00221BDD" w:rsidP="00AB0494">
      <w:pPr>
        <w:pStyle w:val="FootnoteText"/>
        <w:rPr>
          <w:rFonts w:cs="Segoe UI"/>
        </w:rPr>
      </w:pPr>
      <w:r>
        <w:rPr>
          <w:rFonts w:cs="Segoe UI"/>
          <w:highlight w:val="yellow"/>
        </w:rPr>
        <w:t>Note further that w</w:t>
      </w:r>
      <w:r w:rsidRPr="00D748A9">
        <w:rPr>
          <w:rFonts w:cs="Segoe UI"/>
          <w:highlight w:val="yellow"/>
        </w:rPr>
        <w:t xml:space="preserve">e recommend that all decisions affecting </w:t>
      </w:r>
      <w:r w:rsidRPr="00F70F1F">
        <w:rPr>
          <w:rFonts w:cs="Segoe UI"/>
          <w:b/>
          <w:bCs/>
          <w:highlight w:val="yellow"/>
        </w:rPr>
        <w:t>finances</w:t>
      </w:r>
      <w:r>
        <w:rPr>
          <w:rFonts w:cs="Segoe UI"/>
          <w:highlight w:val="yellow"/>
        </w:rPr>
        <w:t xml:space="preserve"> and</w:t>
      </w:r>
      <w:r w:rsidRPr="00D748A9">
        <w:rPr>
          <w:rFonts w:cs="Segoe UI"/>
          <w:highlight w:val="yellow"/>
        </w:rPr>
        <w:t xml:space="preserve"> </w:t>
      </w:r>
      <w:r w:rsidRPr="00F70F1F">
        <w:rPr>
          <w:rFonts w:cs="Segoe UI"/>
          <w:b/>
          <w:bCs/>
          <w:highlight w:val="yellow"/>
        </w:rPr>
        <w:t>invitation of new members</w:t>
      </w:r>
      <w:r w:rsidRPr="00D748A9">
        <w:rPr>
          <w:rFonts w:cs="Segoe UI"/>
          <w:highlight w:val="yellow"/>
        </w:rPr>
        <w:t xml:space="preserve"> be unanimous. </w:t>
      </w:r>
      <w:r>
        <w:rPr>
          <w:rFonts w:cs="Segoe UI"/>
          <w:highlight w:val="yellow"/>
        </w:rPr>
        <w:t>Amendments to the IA must be by unanimous vote of all Contracting Parties and Sponsors, regardless of whether Sponsors can vote on other matters.</w:t>
      </w:r>
      <w:r w:rsidRPr="00D748A9">
        <w:rPr>
          <w:rFonts w:cs="Segoe UI"/>
          <w:highlight w:val="yellow"/>
        </w:rPr>
        <w:t xml:space="preserve"> Other decisions may be either majority or unanimous, as the Participants wish.</w:t>
      </w:r>
    </w:p>
  </w:footnote>
  <w:footnote w:id="3">
    <w:p w:rsidR="00221BDD" w:rsidRPr="00F70F1F" w:rsidRDefault="00221BDD" w:rsidP="00AB0494">
      <w:pPr>
        <w:pStyle w:val="FootnoteText"/>
      </w:pPr>
      <w:r w:rsidRPr="00F70F1F">
        <w:rPr>
          <w:rStyle w:val="FootnoteReference"/>
          <w:highlight w:val="yellow"/>
        </w:rPr>
        <w:footnoteRef/>
      </w:r>
      <w:r w:rsidRPr="00F70F1F">
        <w:rPr>
          <w:highlight w:val="yellow"/>
        </w:rPr>
        <w:t xml:space="preserve"> Note that the voting rules for any decision related to a Task mean that only the Task Participants can vote.  Thus, a unanimous vote for Amending an Annex would mean unanimous, </w:t>
      </w:r>
      <w:r w:rsidRPr="00F70F1F">
        <w:rPr>
          <w:i/>
          <w:iCs/>
          <w:highlight w:val="yellow"/>
        </w:rPr>
        <w:t>among the Task Participants</w:t>
      </w:r>
      <w:r w:rsidRPr="00F70F1F">
        <w:rPr>
          <w:highlight w:val="yellow"/>
        </w:rPr>
        <w:t>.</w:t>
      </w:r>
      <w:r>
        <w:t xml:space="preserve"> </w:t>
      </w:r>
    </w:p>
  </w:footnote>
  <w:footnote w:id="4">
    <w:p w:rsidR="00221BDD" w:rsidRDefault="00221BDD" w:rsidP="00AB0494">
      <w:pPr>
        <w:pStyle w:val="FootnoteText"/>
      </w:pPr>
      <w:r w:rsidRPr="00C230F8">
        <w:rPr>
          <w:rStyle w:val="FootnoteReference"/>
          <w:highlight w:val="yellow"/>
        </w:rPr>
        <w:footnoteRef/>
      </w:r>
      <w:r w:rsidRPr="00C230F8">
        <w:rPr>
          <w:highlight w:val="yellow"/>
        </w:rPr>
        <w:t xml:space="preserve"> If the TCP does not have an annual Programme of Work, then this provision can be modified to require only the adoption of an annual or biannual budget.</w:t>
      </w:r>
      <w:r>
        <w:t xml:space="preserve">  </w:t>
      </w:r>
    </w:p>
  </w:footnote>
  <w:footnote w:id="5">
    <w:p w:rsidR="00221BDD" w:rsidRDefault="00221BDD" w:rsidP="009B62BC">
      <w:pPr>
        <w:pStyle w:val="FootnoteText"/>
      </w:pPr>
      <w:r w:rsidRPr="00EF4E53">
        <w:rPr>
          <w:rStyle w:val="FootnoteReference"/>
          <w:highlight w:val="yellow"/>
        </w:rPr>
        <w:footnoteRef/>
      </w:r>
      <w:r w:rsidRPr="00EF4E53">
        <w:rPr>
          <w:highlight w:val="yellow"/>
        </w:rPr>
        <w:t xml:space="preserve"> </w:t>
      </w:r>
      <w:r>
        <w:rPr>
          <w:highlight w:val="yellow"/>
        </w:rPr>
        <w:t>S</w:t>
      </w:r>
      <w:r w:rsidRPr="00EF4E53">
        <w:rPr>
          <w:highlight w:val="yellow"/>
        </w:rPr>
        <w:t>ome TCPs place limitations on Sponsors’ right to vote, such as limiting to only votes on financial matters or on Task activities.</w:t>
      </w:r>
      <w:r>
        <w:rPr>
          <w:highlight w:val="yellow"/>
        </w:rPr>
        <w:t xml:space="preserve"> If Sponsors have the right to vote, they should be included within quorum.</w:t>
      </w:r>
      <w:r w:rsidRPr="00EF4E53">
        <w:rPr>
          <w:highlight w:val="yellow"/>
        </w:rPr>
        <w:t xml:space="preserve"> </w:t>
      </w:r>
    </w:p>
  </w:footnote>
  <w:footnote w:id="6">
    <w:p w:rsidR="00221BDD" w:rsidRDefault="00221BDD" w:rsidP="00AB0494">
      <w:pPr>
        <w:pStyle w:val="FootnoteText"/>
      </w:pPr>
      <w:r w:rsidRPr="00FF4F2D">
        <w:rPr>
          <w:rStyle w:val="FootnoteReference"/>
          <w:highlight w:val="yellow"/>
        </w:rPr>
        <w:footnoteRef/>
      </w:r>
      <w:r w:rsidRPr="00FF4F2D">
        <w:rPr>
          <w:highlight w:val="yellow"/>
        </w:rPr>
        <w:t xml:space="preserve"> This provision is optional. Some TCPs require unanimous votes for all budgetary decisions, but others allow budgeting decisions to be taken by majority vote.</w:t>
      </w:r>
    </w:p>
  </w:footnote>
  <w:footnote w:id="7">
    <w:p w:rsidR="00221BDD" w:rsidRDefault="00221BDD" w:rsidP="00C26348">
      <w:pPr>
        <w:pStyle w:val="FootnoteText"/>
      </w:pPr>
      <w:r w:rsidRPr="00AC3304">
        <w:rPr>
          <w:rStyle w:val="FootnoteReference"/>
          <w:highlight w:val="yellow"/>
        </w:rPr>
        <w:footnoteRef/>
      </w:r>
      <w:r w:rsidRPr="00AC3304">
        <w:rPr>
          <w:highlight w:val="yellow"/>
        </w:rPr>
        <w:t xml:space="preserve"> Note that this terminology is flexible. At the </w:t>
      </w:r>
      <w:proofErr w:type="spellStart"/>
      <w:r w:rsidRPr="00AC3304">
        <w:rPr>
          <w:highlight w:val="yellow"/>
        </w:rPr>
        <w:t>ExCo</w:t>
      </w:r>
      <w:proofErr w:type="spellEnd"/>
      <w:r w:rsidRPr="00AC3304">
        <w:rPr>
          <w:highlight w:val="yellow"/>
        </w:rPr>
        <w:t>-level, alternatives include Secretary, Secretariat or Programme Secretariat. At the Task-level, alternatives include Task Leader, Task Manager, Technical Lead, etc. We recommend that the term “Operating Agent” be reserved only for the organisation/</w:t>
      </w:r>
      <w:r>
        <w:rPr>
          <w:highlight w:val="yellow"/>
        </w:rPr>
        <w:t>individual</w:t>
      </w:r>
      <w:r w:rsidRPr="00AC3304">
        <w:rPr>
          <w:highlight w:val="yellow"/>
        </w:rPr>
        <w:t xml:space="preserve"> that </w:t>
      </w:r>
      <w:r w:rsidRPr="00C26348">
        <w:rPr>
          <w:b/>
          <w:bCs/>
          <w:highlight w:val="yellow"/>
        </w:rPr>
        <w:t xml:space="preserve">manages the Common Fund </w:t>
      </w:r>
      <w:r w:rsidRPr="00AC3304">
        <w:rPr>
          <w:highlight w:val="yellow"/>
        </w:rPr>
        <w:t xml:space="preserve">on behalf of Participants. If the TCP Secretary also manages the TCP Common Fund, then the Secretary would be </w:t>
      </w:r>
      <w:r w:rsidRPr="00AC3304">
        <w:rPr>
          <w:i/>
          <w:iCs/>
          <w:highlight w:val="yellow"/>
        </w:rPr>
        <w:t>both</w:t>
      </w:r>
      <w:r w:rsidRPr="00AC3304">
        <w:rPr>
          <w:highlight w:val="yellow"/>
        </w:rPr>
        <w:t xml:space="preserve"> Secretary and an Operating Agent</w:t>
      </w:r>
      <w:r w:rsidRPr="00B36BD5">
        <w:rPr>
          <w:highlight w:val="yellow"/>
        </w:rPr>
        <w:t xml:space="preserve">. </w:t>
      </w:r>
      <w:r w:rsidR="00B36BD5" w:rsidRPr="00B36BD5">
        <w:rPr>
          <w:highlight w:val="yellow"/>
        </w:rPr>
        <w:t xml:space="preserve">Some TCPs also have a third role known as the </w:t>
      </w:r>
      <w:r w:rsidR="00B36BD5" w:rsidRPr="00B36BD5">
        <w:rPr>
          <w:b/>
          <w:highlight w:val="yellow"/>
        </w:rPr>
        <w:t>Account Manager/Custodian</w:t>
      </w:r>
      <w:r w:rsidR="00B36BD5" w:rsidRPr="00B36BD5">
        <w:rPr>
          <w:highlight w:val="yellow"/>
        </w:rPr>
        <w:t xml:space="preserve"> </w:t>
      </w:r>
      <w:proofErr w:type="spellStart"/>
      <w:r w:rsidR="00B36BD5" w:rsidRPr="00B36BD5">
        <w:rPr>
          <w:highlight w:val="yellow"/>
        </w:rPr>
        <w:t>who’s</w:t>
      </w:r>
      <w:proofErr w:type="spellEnd"/>
      <w:r w:rsidR="00B36BD5" w:rsidRPr="00B36BD5">
        <w:rPr>
          <w:highlight w:val="yellow"/>
        </w:rPr>
        <w:t xml:space="preserve"> sole responsibility is to manage the Common Fund. Under the </w:t>
      </w:r>
      <w:proofErr w:type="spellStart"/>
      <w:r w:rsidR="00B36BD5" w:rsidRPr="00B36BD5">
        <w:rPr>
          <w:highlight w:val="yellow"/>
        </w:rPr>
        <w:t>I</w:t>
      </w:r>
      <w:r w:rsidR="00B36BD5">
        <w:rPr>
          <w:highlight w:val="yellow"/>
        </w:rPr>
        <w:t>mplenting</w:t>
      </w:r>
      <w:proofErr w:type="spellEnd"/>
      <w:r w:rsidR="00B36BD5">
        <w:rPr>
          <w:highlight w:val="yellow"/>
        </w:rPr>
        <w:t xml:space="preserve"> </w:t>
      </w:r>
      <w:r w:rsidR="00B36BD5" w:rsidRPr="00B36BD5">
        <w:rPr>
          <w:highlight w:val="yellow"/>
        </w:rPr>
        <w:t>A</w:t>
      </w:r>
      <w:r w:rsidR="00B36BD5">
        <w:rPr>
          <w:highlight w:val="yellow"/>
        </w:rPr>
        <w:t>greement</w:t>
      </w:r>
      <w:r w:rsidR="00B36BD5" w:rsidRPr="00B36BD5">
        <w:rPr>
          <w:highlight w:val="yellow"/>
        </w:rPr>
        <w:t xml:space="preserve"> and A</w:t>
      </w:r>
      <w:r w:rsidR="00B36BD5">
        <w:rPr>
          <w:highlight w:val="yellow"/>
        </w:rPr>
        <w:t xml:space="preserve">ccount </w:t>
      </w:r>
      <w:r w:rsidR="00B36BD5" w:rsidRPr="00B36BD5">
        <w:rPr>
          <w:highlight w:val="yellow"/>
        </w:rPr>
        <w:t>M</w:t>
      </w:r>
      <w:r w:rsidR="00B36BD5">
        <w:rPr>
          <w:highlight w:val="yellow"/>
        </w:rPr>
        <w:t>anager</w:t>
      </w:r>
      <w:r w:rsidR="00B36BD5" w:rsidRPr="00B36BD5">
        <w:rPr>
          <w:highlight w:val="yellow"/>
        </w:rPr>
        <w:t xml:space="preserve"> is an O</w:t>
      </w:r>
      <w:r w:rsidR="00B36BD5">
        <w:rPr>
          <w:highlight w:val="yellow"/>
        </w:rPr>
        <w:t xml:space="preserve">perating </w:t>
      </w:r>
      <w:r w:rsidR="00B36BD5" w:rsidRPr="00B36BD5">
        <w:rPr>
          <w:highlight w:val="yellow"/>
        </w:rPr>
        <w:t>A</w:t>
      </w:r>
      <w:r w:rsidR="00B36BD5">
        <w:rPr>
          <w:highlight w:val="yellow"/>
        </w:rPr>
        <w:t>gent</w:t>
      </w:r>
      <w:bookmarkStart w:id="31" w:name="_GoBack"/>
      <w:bookmarkEnd w:id="31"/>
      <w:r w:rsidR="00B36BD5" w:rsidRPr="00B36BD5">
        <w:rPr>
          <w:highlight w:val="yellow"/>
        </w:rPr>
        <w:t xml:space="preserve"> and if your TCP has this role, a new section can be added to describe this role.</w:t>
      </w:r>
    </w:p>
  </w:footnote>
  <w:footnote w:id="8">
    <w:p w:rsidR="00221BDD" w:rsidRDefault="00221BDD" w:rsidP="00E706C5">
      <w:pPr>
        <w:pStyle w:val="FootnoteText"/>
      </w:pPr>
      <w:r>
        <w:rPr>
          <w:rStyle w:val="FootnoteReference"/>
        </w:rPr>
        <w:footnoteRef/>
      </w:r>
      <w:r>
        <w:t xml:space="preserve"> </w:t>
      </w:r>
      <w:r w:rsidRPr="00E706C5">
        <w:rPr>
          <w:highlight w:val="yellow"/>
        </w:rPr>
        <w:t>Some TCPs prefer to require ALL Secretaries and Task Managers to submit such a letter to ensure that the Participant is aware of and fully behind its commitment. However, as a legal matter, as the Participants are already bound by the IA, it is not strictly necessary.</w:t>
      </w:r>
    </w:p>
  </w:footnote>
  <w:footnote w:id="9">
    <w:p w:rsidR="00221BDD" w:rsidRDefault="00221BDD" w:rsidP="00AC3304">
      <w:pPr>
        <w:pStyle w:val="FootnoteText"/>
      </w:pPr>
      <w:r w:rsidRPr="00AC3304">
        <w:rPr>
          <w:rStyle w:val="FootnoteReference"/>
          <w:highlight w:val="yellow"/>
        </w:rPr>
        <w:footnoteRef/>
      </w:r>
      <w:r w:rsidRPr="00AC3304">
        <w:rPr>
          <w:highlight w:val="yellow"/>
        </w:rPr>
        <w:t xml:space="preserve"> See note above regarding Secretaries and Task Managers. The term, “Operating Agent,” would be reserved for the organisation/individual that holds and manages the Common Fund.  The provisions of this article require Operating Agents to obtain insurance and describe liability for Operating Agents. These provisions are necessary when the OA has authority to hold funds and take legal action on behalf of the Participants.</w:t>
      </w:r>
    </w:p>
  </w:footnote>
  <w:footnote w:id="10">
    <w:p w:rsidR="00221BDD" w:rsidRDefault="00221BDD" w:rsidP="00AF71D8">
      <w:pPr>
        <w:pStyle w:val="FootnoteText"/>
      </w:pPr>
      <w:r w:rsidRPr="00D748A9">
        <w:rPr>
          <w:rStyle w:val="FootnoteReference"/>
          <w:highlight w:val="yellow"/>
        </w:rPr>
        <w:footnoteRef/>
      </w:r>
      <w:r>
        <w:rPr>
          <w:highlight w:val="yellow"/>
        </w:rPr>
        <w:t xml:space="preserve"> </w:t>
      </w:r>
      <w:r w:rsidRPr="00D748A9">
        <w:rPr>
          <w:highlight w:val="yellow"/>
        </w:rPr>
        <w:t>Note: This provision is optional. It allow</w:t>
      </w:r>
      <w:r>
        <w:rPr>
          <w:highlight w:val="yellow"/>
        </w:rPr>
        <w:t>s</w:t>
      </w:r>
      <w:r w:rsidRPr="00D748A9">
        <w:rPr>
          <w:highlight w:val="yellow"/>
        </w:rPr>
        <w:t xml:space="preserve"> the TCP to invite the IEA Secretariat to serve as the Task Leader for a particular Task. This provision exists because the IEA Secretariat may not formally join a TCP and may not serve as an Operating Agent. Nonetheless, it may be desirable for the IEA to be more deeply involved in a particular Task. </w:t>
      </w:r>
    </w:p>
  </w:footnote>
  <w:footnote w:id="11">
    <w:p w:rsidR="00221BDD" w:rsidRDefault="00221BDD" w:rsidP="00EF4DCB">
      <w:pPr>
        <w:pStyle w:val="FootnoteText"/>
      </w:pPr>
      <w:r w:rsidRPr="00AF71D8">
        <w:rPr>
          <w:rStyle w:val="FootnoteReference"/>
          <w:highlight w:val="yellow"/>
        </w:rPr>
        <w:footnoteRef/>
      </w:r>
      <w:r w:rsidRPr="00AF71D8">
        <w:rPr>
          <w:highlight w:val="yellow"/>
        </w:rPr>
        <w:t xml:space="preserve"> This provision is optional. Many TCPs have an informal “inactive participant” concept, which allows for the suspension of payment and the suspension of the right to participate actively in Tasks. However, “informal” inactive participants still count for purposes of quorum</w:t>
      </w:r>
      <w:r>
        <w:t>.</w:t>
      </w:r>
    </w:p>
  </w:footnote>
  <w:footnote w:id="12">
    <w:p w:rsidR="00221BDD" w:rsidRDefault="00221BDD">
      <w:pPr>
        <w:pStyle w:val="FootnoteText"/>
      </w:pPr>
      <w:r w:rsidRPr="009B62BC">
        <w:rPr>
          <w:rStyle w:val="FootnoteReference"/>
          <w:highlight w:val="yellow"/>
        </w:rPr>
        <w:footnoteRef/>
      </w:r>
      <w:r w:rsidRPr="009B62BC">
        <w:rPr>
          <w:highlight w:val="yellow"/>
        </w:rPr>
        <w:t xml:space="preserve"> Note that Sponsors must be given the right to vote on Amendment of the Implementing Agreement, even if they have no other voting rights.</w:t>
      </w:r>
    </w:p>
  </w:footnote>
  <w:footnote w:id="13">
    <w:p w:rsidR="00221BDD" w:rsidRDefault="00221BDD" w:rsidP="00C26348">
      <w:pPr>
        <w:pStyle w:val="FootnoteText"/>
      </w:pPr>
      <w:r w:rsidRPr="006D2D20">
        <w:rPr>
          <w:rStyle w:val="FootnoteReference"/>
          <w:highlight w:val="yellow"/>
        </w:rPr>
        <w:footnoteRef/>
      </w:r>
      <w:r w:rsidRPr="006D2D20">
        <w:rPr>
          <w:highlight w:val="yellow"/>
        </w:rPr>
        <w:t xml:space="preserve"> Note: This provision governs distribution of fund</w:t>
      </w:r>
      <w:r>
        <w:rPr>
          <w:highlight w:val="yellow"/>
        </w:rPr>
        <w:t>ing upon the termination of the IA or of a Task that has a Common Fund</w:t>
      </w:r>
      <w:r w:rsidRPr="006D2D20">
        <w:rPr>
          <w:highlight w:val="yellow"/>
        </w:rPr>
        <w:t xml:space="preserve">. </w:t>
      </w:r>
      <w:r>
        <w:rPr>
          <w:highlight w:val="yellow"/>
        </w:rPr>
        <w:t xml:space="preserve">We recommend the underlined text, which provides that funding from a Task should be transferred to the TCP Common Fund and that funding at the </w:t>
      </w:r>
      <w:proofErr w:type="spellStart"/>
      <w:r>
        <w:rPr>
          <w:highlight w:val="yellow"/>
        </w:rPr>
        <w:t>ExCo</w:t>
      </w:r>
      <w:proofErr w:type="spellEnd"/>
      <w:r>
        <w:rPr>
          <w:highlight w:val="yellow"/>
        </w:rPr>
        <w:t xml:space="preserve">-level should be distributed proportionately according to contributions over the current term only. </w:t>
      </w:r>
      <w:r w:rsidRPr="006D2D20">
        <w:rPr>
          <w:highlight w:val="yellow"/>
        </w:rPr>
        <w:t xml:space="preserve">Due to changes in </w:t>
      </w:r>
      <w:r>
        <w:rPr>
          <w:highlight w:val="yellow"/>
        </w:rPr>
        <w:t>membership,</w:t>
      </w:r>
      <w:r w:rsidRPr="006D2D20">
        <w:rPr>
          <w:highlight w:val="yellow"/>
        </w:rPr>
        <w:t xml:space="preserve"> </w:t>
      </w:r>
      <w:r>
        <w:rPr>
          <w:highlight w:val="yellow"/>
        </w:rPr>
        <w:t>an approach that limits the “look-back” period is  easier to administer if records are incomplete.</w:t>
      </w:r>
      <w:r>
        <w:t xml:space="preserve"> </w:t>
      </w:r>
    </w:p>
  </w:footnote>
  <w:footnote w:id="14">
    <w:p w:rsidR="00221BDD" w:rsidRPr="008A31D7" w:rsidRDefault="00221BDD" w:rsidP="00802A3E">
      <w:pPr>
        <w:pStyle w:val="FootnoteText"/>
        <w:rPr>
          <w:rFonts w:cs="Segoe UI"/>
        </w:rPr>
      </w:pPr>
      <w:r w:rsidRPr="008A31D7">
        <w:rPr>
          <w:rStyle w:val="FootnoteReference"/>
          <w:rFonts w:cs="Segoe UI"/>
          <w:sz w:val="20"/>
        </w:rPr>
        <w:footnoteRef/>
      </w:r>
      <w:r w:rsidRPr="008A31D7">
        <w:rPr>
          <w:rFonts w:cs="Segoe UI"/>
        </w:rPr>
        <w:t xml:space="preserve"> Either on its own behalf or on behalf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DD" w:rsidRDefault="00221BDD" w:rsidP="00283895">
    <w:pPr>
      <w:pStyle w:val="Header"/>
      <w:tabs>
        <w:tab w:val="clear" w:pos="4680"/>
        <w:tab w:val="clear" w:pos="9360"/>
        <w:tab w:val="left" w:pos="102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DD" w:rsidRDefault="00221BDD" w:rsidP="00283895">
    <w:pPr>
      <w:pStyle w:val="Header"/>
      <w:tabs>
        <w:tab w:val="clear" w:pos="4680"/>
        <w:tab w:val="clear" w:pos="9360"/>
        <w:tab w:val="left" w:pos="726"/>
      </w:tabs>
    </w:pPr>
    <w:r>
      <w:rPr>
        <w:noProof/>
        <w:lang w:val="en-GB" w:eastAsia="en-GB"/>
      </w:rPr>
      <w:drawing>
        <wp:anchor distT="0" distB="0" distL="114300" distR="114300" simplePos="0" relativeHeight="251659264" behindDoc="1" locked="0" layoutInCell="1" allowOverlap="1" wp14:anchorId="0EB8444D" wp14:editId="4E20EB27">
          <wp:simplePos x="0" y="0"/>
          <wp:positionH relativeFrom="margin">
            <wp:align>center</wp:align>
          </wp:positionH>
          <wp:positionV relativeFrom="margin">
            <wp:align>center</wp:align>
          </wp:positionV>
          <wp:extent cx="6968490" cy="100838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490" cy="10083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8CD"/>
    <w:multiLevelType w:val="multilevel"/>
    <w:tmpl w:val="9AAA17CC"/>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539793A"/>
    <w:multiLevelType w:val="hybridMultilevel"/>
    <w:tmpl w:val="49F47D60"/>
    <w:lvl w:ilvl="0" w:tplc="07ACAA60">
      <w:start w:val="1"/>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47CB4"/>
    <w:multiLevelType w:val="hybridMultilevel"/>
    <w:tmpl w:val="119A9EA8"/>
    <w:lvl w:ilvl="0" w:tplc="07ACAA6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335C4"/>
    <w:multiLevelType w:val="hybridMultilevel"/>
    <w:tmpl w:val="9D9E2E90"/>
    <w:lvl w:ilvl="0" w:tplc="07ACAA6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651EF"/>
    <w:multiLevelType w:val="hybridMultilevel"/>
    <w:tmpl w:val="FE3ABAF2"/>
    <w:lvl w:ilvl="0" w:tplc="07ACAA60">
      <w:start w:val="1"/>
      <w:numFmt w:val="lowerLetter"/>
      <w:lvlText w:val="(%1)"/>
      <w:lvlJc w:val="left"/>
      <w:pPr>
        <w:tabs>
          <w:tab w:val="num" w:pos="2509"/>
        </w:tabs>
        <w:ind w:left="2509" w:hanging="360"/>
      </w:pPr>
      <w:rPr>
        <w:rFonts w:cs="Times New Roman" w:hint="default"/>
      </w:rPr>
    </w:lvl>
    <w:lvl w:ilvl="1" w:tplc="94109764">
      <w:start w:val="1"/>
      <w:numFmt w:val="none"/>
      <w:lvlText w:val="0.0"/>
      <w:lvlJc w:val="left"/>
      <w:pPr>
        <w:tabs>
          <w:tab w:val="num" w:pos="2149"/>
        </w:tabs>
        <w:ind w:left="2149" w:hanging="720"/>
      </w:pPr>
      <w:rPr>
        <w:rFonts w:cs="Times New Roman" w:hint="default"/>
      </w:rPr>
    </w:lvl>
    <w:lvl w:ilvl="2" w:tplc="427CF96A">
      <w:start w:val="4"/>
      <w:numFmt w:val="decimal"/>
      <w:lvlText w:val="(%3)"/>
      <w:lvlJc w:val="left"/>
      <w:pPr>
        <w:tabs>
          <w:tab w:val="num" w:pos="3049"/>
        </w:tabs>
        <w:ind w:left="3049" w:hanging="720"/>
      </w:pPr>
      <w:rPr>
        <w:rFonts w:cs="Times New Roman" w:hint="default"/>
        <w:i/>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0F18444C"/>
    <w:multiLevelType w:val="hybridMultilevel"/>
    <w:tmpl w:val="97507C9A"/>
    <w:lvl w:ilvl="0" w:tplc="2A64CA00">
      <w:start w:val="1"/>
      <w:numFmt w:val="decimal"/>
      <w:lvlText w:val="12.%1"/>
      <w:lvlJc w:val="left"/>
      <w:pPr>
        <w:tabs>
          <w:tab w:val="num" w:pos="567"/>
        </w:tabs>
        <w:ind w:left="567" w:hanging="567"/>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0A6AE3"/>
    <w:multiLevelType w:val="hybridMultilevel"/>
    <w:tmpl w:val="721892FC"/>
    <w:lvl w:ilvl="0" w:tplc="07ACAA60">
      <w:start w:val="1"/>
      <w:numFmt w:val="lowerLetter"/>
      <w:lvlText w:val="(%1)"/>
      <w:lvlJc w:val="left"/>
      <w:pPr>
        <w:tabs>
          <w:tab w:val="num" w:pos="2160"/>
        </w:tabs>
        <w:ind w:left="2160" w:hanging="360"/>
      </w:pPr>
      <w:rPr>
        <w:rFonts w:cs="Times New Roman" w:hint="default"/>
      </w:rPr>
    </w:lvl>
    <w:lvl w:ilvl="1" w:tplc="23028C02">
      <w:start w:val="1"/>
      <w:numFmt w:val="decimal"/>
      <w:lvlText w:val="(%2)"/>
      <w:lvlJc w:val="left"/>
      <w:pPr>
        <w:tabs>
          <w:tab w:val="num" w:pos="1800"/>
        </w:tabs>
        <w:ind w:left="1800" w:hanging="720"/>
      </w:pPr>
      <w:rPr>
        <w:rFonts w:cs="Times New Roman" w:hint="default"/>
        <w:i/>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FD34E9"/>
    <w:multiLevelType w:val="multilevel"/>
    <w:tmpl w:val="29D8B244"/>
    <w:lvl w:ilvl="0">
      <w:start w:val="1"/>
      <w:numFmt w:val="upperLetter"/>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36FBF"/>
    <w:multiLevelType w:val="hybridMultilevel"/>
    <w:tmpl w:val="0344C7E2"/>
    <w:lvl w:ilvl="0" w:tplc="6D04D126">
      <w:start w:val="1"/>
      <w:numFmt w:val="decimal"/>
      <w:lvlText w:val="7.%1"/>
      <w:lvlJc w:val="left"/>
      <w:pPr>
        <w:tabs>
          <w:tab w:val="num" w:pos="397"/>
        </w:tabs>
        <w:ind w:left="397" w:hanging="397"/>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3A0BC5"/>
    <w:multiLevelType w:val="hybridMultilevel"/>
    <w:tmpl w:val="86700A52"/>
    <w:lvl w:ilvl="0" w:tplc="5CFCC29A">
      <w:start w:val="1"/>
      <w:numFmt w:val="lowerRoman"/>
      <w:lvlText w:val="(%1)"/>
      <w:lvlJc w:val="left"/>
      <w:pPr>
        <w:ind w:left="1429" w:hanging="360"/>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0F721F"/>
    <w:multiLevelType w:val="hybridMultilevel"/>
    <w:tmpl w:val="5C5A4FF2"/>
    <w:lvl w:ilvl="0" w:tplc="07ACAA60">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EE6954"/>
    <w:multiLevelType w:val="hybridMultilevel"/>
    <w:tmpl w:val="DB80439C"/>
    <w:lvl w:ilvl="0" w:tplc="07ACAA60">
      <w:start w:val="1"/>
      <w:numFmt w:val="lowerLetter"/>
      <w:lvlText w:val="(%1)"/>
      <w:lvlJc w:val="left"/>
      <w:pPr>
        <w:tabs>
          <w:tab w:val="num" w:pos="1211"/>
        </w:tabs>
        <w:ind w:left="1211" w:hanging="360"/>
      </w:pPr>
      <w:rPr>
        <w:rFonts w:cs="Times New Roman" w:hint="default"/>
      </w:rPr>
    </w:lvl>
    <w:lvl w:ilvl="1" w:tplc="04090019">
      <w:start w:val="1"/>
      <w:numFmt w:val="lowerLetter"/>
      <w:lvlText w:val="%2."/>
      <w:lvlJc w:val="left"/>
      <w:pPr>
        <w:tabs>
          <w:tab w:val="num" w:pos="491"/>
        </w:tabs>
        <w:ind w:left="491" w:hanging="360"/>
      </w:pPr>
      <w:rPr>
        <w:rFonts w:cs="Times New Roman"/>
      </w:rPr>
    </w:lvl>
    <w:lvl w:ilvl="2" w:tplc="0409001B" w:tentative="1">
      <w:start w:val="1"/>
      <w:numFmt w:val="lowerRoman"/>
      <w:lvlText w:val="%3."/>
      <w:lvlJc w:val="right"/>
      <w:pPr>
        <w:tabs>
          <w:tab w:val="num" w:pos="1211"/>
        </w:tabs>
        <w:ind w:left="1211" w:hanging="180"/>
      </w:pPr>
      <w:rPr>
        <w:rFonts w:cs="Times New Roman"/>
      </w:rPr>
    </w:lvl>
    <w:lvl w:ilvl="3" w:tplc="0409000F" w:tentative="1">
      <w:start w:val="1"/>
      <w:numFmt w:val="decimal"/>
      <w:lvlText w:val="%4."/>
      <w:lvlJc w:val="left"/>
      <w:pPr>
        <w:tabs>
          <w:tab w:val="num" w:pos="1931"/>
        </w:tabs>
        <w:ind w:left="1931" w:hanging="360"/>
      </w:pPr>
      <w:rPr>
        <w:rFonts w:cs="Times New Roman"/>
      </w:rPr>
    </w:lvl>
    <w:lvl w:ilvl="4" w:tplc="04090019" w:tentative="1">
      <w:start w:val="1"/>
      <w:numFmt w:val="lowerLetter"/>
      <w:lvlText w:val="%5."/>
      <w:lvlJc w:val="left"/>
      <w:pPr>
        <w:tabs>
          <w:tab w:val="num" w:pos="2651"/>
        </w:tabs>
        <w:ind w:left="2651" w:hanging="360"/>
      </w:pPr>
      <w:rPr>
        <w:rFonts w:cs="Times New Roman"/>
      </w:rPr>
    </w:lvl>
    <w:lvl w:ilvl="5" w:tplc="0409001B" w:tentative="1">
      <w:start w:val="1"/>
      <w:numFmt w:val="lowerRoman"/>
      <w:lvlText w:val="%6."/>
      <w:lvlJc w:val="right"/>
      <w:pPr>
        <w:tabs>
          <w:tab w:val="num" w:pos="3371"/>
        </w:tabs>
        <w:ind w:left="3371" w:hanging="180"/>
      </w:pPr>
      <w:rPr>
        <w:rFonts w:cs="Times New Roman"/>
      </w:rPr>
    </w:lvl>
    <w:lvl w:ilvl="6" w:tplc="0409000F" w:tentative="1">
      <w:start w:val="1"/>
      <w:numFmt w:val="decimal"/>
      <w:lvlText w:val="%7."/>
      <w:lvlJc w:val="left"/>
      <w:pPr>
        <w:tabs>
          <w:tab w:val="num" w:pos="4091"/>
        </w:tabs>
        <w:ind w:left="4091" w:hanging="360"/>
      </w:pPr>
      <w:rPr>
        <w:rFonts w:cs="Times New Roman"/>
      </w:rPr>
    </w:lvl>
    <w:lvl w:ilvl="7" w:tplc="04090019" w:tentative="1">
      <w:start w:val="1"/>
      <w:numFmt w:val="lowerLetter"/>
      <w:lvlText w:val="%8."/>
      <w:lvlJc w:val="left"/>
      <w:pPr>
        <w:tabs>
          <w:tab w:val="num" w:pos="4811"/>
        </w:tabs>
        <w:ind w:left="4811" w:hanging="360"/>
      </w:pPr>
      <w:rPr>
        <w:rFonts w:cs="Times New Roman"/>
      </w:rPr>
    </w:lvl>
    <w:lvl w:ilvl="8" w:tplc="0409001B" w:tentative="1">
      <w:start w:val="1"/>
      <w:numFmt w:val="lowerRoman"/>
      <w:lvlText w:val="%9."/>
      <w:lvlJc w:val="right"/>
      <w:pPr>
        <w:tabs>
          <w:tab w:val="num" w:pos="5531"/>
        </w:tabs>
        <w:ind w:left="5531" w:hanging="180"/>
      </w:pPr>
      <w:rPr>
        <w:rFonts w:cs="Times New Roman"/>
      </w:rPr>
    </w:lvl>
  </w:abstractNum>
  <w:abstractNum w:abstractNumId="12" w15:restartNumberingAfterBreak="0">
    <w:nsid w:val="2077231D"/>
    <w:multiLevelType w:val="hybridMultilevel"/>
    <w:tmpl w:val="8FF29E48"/>
    <w:lvl w:ilvl="0" w:tplc="96EC67FA">
      <w:start w:val="1"/>
      <w:numFmt w:val="decimal"/>
      <w:lvlText w:val="Artic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71917"/>
    <w:multiLevelType w:val="hybridMultilevel"/>
    <w:tmpl w:val="92E4BA02"/>
    <w:lvl w:ilvl="0" w:tplc="98B6E6A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4" w15:restartNumberingAfterBreak="0">
    <w:nsid w:val="25E57817"/>
    <w:multiLevelType w:val="hybridMultilevel"/>
    <w:tmpl w:val="A328A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8B42AA"/>
    <w:multiLevelType w:val="hybridMultilevel"/>
    <w:tmpl w:val="76287DF8"/>
    <w:lvl w:ilvl="0" w:tplc="2ACE7DEC">
      <w:start w:val="1"/>
      <w:numFmt w:val="decimal"/>
      <w:lvlText w:val="11.%1"/>
      <w:lvlJc w:val="left"/>
      <w:pPr>
        <w:tabs>
          <w:tab w:val="num" w:pos="567"/>
        </w:tabs>
        <w:ind w:left="510" w:hanging="51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E94A5E"/>
    <w:multiLevelType w:val="hybridMultilevel"/>
    <w:tmpl w:val="19B0FD00"/>
    <w:lvl w:ilvl="0" w:tplc="4178E58E">
      <w:start w:val="1"/>
      <w:numFmt w:val="decimal"/>
      <w:lvlText w:val="Artic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A6C34"/>
    <w:multiLevelType w:val="hybridMultilevel"/>
    <w:tmpl w:val="BB4A86B0"/>
    <w:lvl w:ilvl="0" w:tplc="5106B816">
      <w:start w:val="1"/>
      <w:numFmt w:val="decimal"/>
      <w:lvlText w:val="3.%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72738"/>
    <w:multiLevelType w:val="hybridMultilevel"/>
    <w:tmpl w:val="9FC865A0"/>
    <w:lvl w:ilvl="0" w:tplc="2862AE2C">
      <w:start w:val="1"/>
      <w:numFmt w:val="decimal"/>
      <w:lvlText w:val="9.%1"/>
      <w:lvlJc w:val="left"/>
      <w:pPr>
        <w:tabs>
          <w:tab w:val="num" w:pos="1477"/>
        </w:tabs>
        <w:ind w:left="1477" w:hanging="39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8A2E4E"/>
    <w:multiLevelType w:val="hybridMultilevel"/>
    <w:tmpl w:val="513E0D02"/>
    <w:lvl w:ilvl="0" w:tplc="02CA3818">
      <w:start w:val="1"/>
      <w:numFmt w:val="lowerRoman"/>
      <w:lvlText w:val="(%1)"/>
      <w:lvlJc w:val="left"/>
      <w:pPr>
        <w:tabs>
          <w:tab w:val="num" w:pos="2160"/>
        </w:tabs>
        <w:ind w:left="2160" w:hanging="720"/>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F643D"/>
    <w:multiLevelType w:val="hybridMultilevel"/>
    <w:tmpl w:val="ADD0B3A0"/>
    <w:lvl w:ilvl="0" w:tplc="B94292E8">
      <w:start w:val="1"/>
      <w:numFmt w:val="decimal"/>
      <w:lvlText w:val="4.%1"/>
      <w:lvlJc w:val="left"/>
      <w:pPr>
        <w:tabs>
          <w:tab w:val="num" w:pos="397"/>
        </w:tabs>
        <w:ind w:left="397" w:hanging="39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213423"/>
    <w:multiLevelType w:val="hybridMultilevel"/>
    <w:tmpl w:val="234EBFB2"/>
    <w:lvl w:ilvl="0" w:tplc="9A84270C">
      <w:start w:val="3"/>
      <w:numFmt w:val="decimal"/>
      <w:lvlText w:val="%1."/>
      <w:lvlJc w:val="left"/>
      <w:pPr>
        <w:tabs>
          <w:tab w:val="num" w:pos="3"/>
        </w:tabs>
        <w:ind w:left="3" w:hanging="570"/>
      </w:pPr>
      <w:rPr>
        <w:rFonts w:cs="Times New Roman" w:hint="default"/>
      </w:rPr>
    </w:lvl>
    <w:lvl w:ilvl="1" w:tplc="72C69A7A">
      <w:numFmt w:val="none"/>
      <w:lvlText w:val=""/>
      <w:lvlJc w:val="left"/>
      <w:pPr>
        <w:tabs>
          <w:tab w:val="num" w:pos="360"/>
        </w:tabs>
      </w:pPr>
      <w:rPr>
        <w:rFonts w:cs="Times New Roman"/>
      </w:rPr>
    </w:lvl>
    <w:lvl w:ilvl="2" w:tplc="A590F0FC">
      <w:numFmt w:val="none"/>
      <w:lvlText w:val=""/>
      <w:lvlJc w:val="left"/>
      <w:pPr>
        <w:tabs>
          <w:tab w:val="num" w:pos="360"/>
        </w:tabs>
      </w:pPr>
      <w:rPr>
        <w:rFonts w:cs="Times New Roman"/>
      </w:rPr>
    </w:lvl>
    <w:lvl w:ilvl="3" w:tplc="B4B29A00">
      <w:numFmt w:val="none"/>
      <w:lvlText w:val=""/>
      <w:lvlJc w:val="left"/>
      <w:pPr>
        <w:tabs>
          <w:tab w:val="num" w:pos="360"/>
        </w:tabs>
      </w:pPr>
      <w:rPr>
        <w:rFonts w:cs="Times New Roman"/>
      </w:rPr>
    </w:lvl>
    <w:lvl w:ilvl="4" w:tplc="695EB590">
      <w:numFmt w:val="none"/>
      <w:lvlText w:val=""/>
      <w:lvlJc w:val="left"/>
      <w:pPr>
        <w:tabs>
          <w:tab w:val="num" w:pos="360"/>
        </w:tabs>
      </w:pPr>
      <w:rPr>
        <w:rFonts w:cs="Times New Roman"/>
      </w:rPr>
    </w:lvl>
    <w:lvl w:ilvl="5" w:tplc="EA3EFF66">
      <w:numFmt w:val="none"/>
      <w:lvlText w:val=""/>
      <w:lvlJc w:val="left"/>
      <w:pPr>
        <w:tabs>
          <w:tab w:val="num" w:pos="360"/>
        </w:tabs>
      </w:pPr>
      <w:rPr>
        <w:rFonts w:cs="Times New Roman"/>
      </w:rPr>
    </w:lvl>
    <w:lvl w:ilvl="6" w:tplc="990CE958">
      <w:numFmt w:val="none"/>
      <w:lvlText w:val=""/>
      <w:lvlJc w:val="left"/>
      <w:pPr>
        <w:tabs>
          <w:tab w:val="num" w:pos="360"/>
        </w:tabs>
      </w:pPr>
      <w:rPr>
        <w:rFonts w:cs="Times New Roman"/>
      </w:rPr>
    </w:lvl>
    <w:lvl w:ilvl="7" w:tplc="5D7E0F0A">
      <w:numFmt w:val="none"/>
      <w:lvlText w:val=""/>
      <w:lvlJc w:val="left"/>
      <w:pPr>
        <w:tabs>
          <w:tab w:val="num" w:pos="360"/>
        </w:tabs>
      </w:pPr>
      <w:rPr>
        <w:rFonts w:cs="Times New Roman"/>
      </w:rPr>
    </w:lvl>
    <w:lvl w:ilvl="8" w:tplc="71900302">
      <w:numFmt w:val="none"/>
      <w:lvlText w:val=""/>
      <w:lvlJc w:val="left"/>
      <w:pPr>
        <w:tabs>
          <w:tab w:val="num" w:pos="360"/>
        </w:tabs>
      </w:pPr>
      <w:rPr>
        <w:rFonts w:cs="Times New Roman"/>
      </w:rPr>
    </w:lvl>
  </w:abstractNum>
  <w:abstractNum w:abstractNumId="22" w15:restartNumberingAfterBreak="0">
    <w:nsid w:val="44094B0B"/>
    <w:multiLevelType w:val="hybridMultilevel"/>
    <w:tmpl w:val="910AAE80"/>
    <w:lvl w:ilvl="0" w:tplc="07ACAA60">
      <w:start w:val="1"/>
      <w:numFmt w:val="lowerLetter"/>
      <w:lvlText w:val="(%1)"/>
      <w:lvlJc w:val="left"/>
      <w:pPr>
        <w:tabs>
          <w:tab w:val="num" w:pos="2160"/>
        </w:tabs>
        <w:ind w:left="2160" w:hanging="360"/>
      </w:pPr>
      <w:rPr>
        <w:rFonts w:cs="Times New Roman" w:hint="default"/>
      </w:rPr>
    </w:lvl>
    <w:lvl w:ilvl="1" w:tplc="6CD49EBC">
      <w:start w:val="3"/>
      <w:numFmt w:val="decimal"/>
      <w:lvlText w:val="10.%2"/>
      <w:lvlJc w:val="left"/>
      <w:pPr>
        <w:tabs>
          <w:tab w:val="num" w:pos="1477"/>
        </w:tabs>
        <w:ind w:left="1477" w:hanging="397"/>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864C71"/>
    <w:multiLevelType w:val="multilevel"/>
    <w:tmpl w:val="440AB004"/>
    <w:lvl w:ilvl="0">
      <w:start w:val="1"/>
      <w:numFmt w:val="decimal"/>
      <w:lvlText w:val="%1."/>
      <w:lvlJc w:val="left"/>
      <w:pPr>
        <w:tabs>
          <w:tab w:val="num" w:pos="4253"/>
        </w:tabs>
        <w:ind w:left="4253" w:hanging="4253"/>
      </w:pPr>
      <w:rPr>
        <w:rFonts w:hint="default"/>
        <w:vanish w:val="0"/>
        <w:color w:val="FFFFFF"/>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559"/>
        </w:tabs>
        <w:ind w:left="1559" w:hanging="850"/>
      </w:pPr>
      <w:rPr>
        <w:rFonts w:hint="default"/>
      </w:rPr>
    </w:lvl>
    <w:lvl w:ilvl="3">
      <w:start w:val="1"/>
      <w:numFmt w:val="decimal"/>
      <w:lvlText w:val="%1.%2.%4"/>
      <w:lvlJc w:val="left"/>
      <w:pPr>
        <w:tabs>
          <w:tab w:val="num" w:pos="1559"/>
        </w:tabs>
        <w:ind w:left="1559" w:hanging="850"/>
      </w:pPr>
      <w:rPr>
        <w:rFonts w:hint="default"/>
      </w:rPr>
    </w:lvl>
    <w:lvl w:ilvl="4">
      <w:start w:val="1"/>
      <w:numFmt w:val="lowerLetter"/>
      <w:lvlText w:val="(%5)"/>
      <w:lvlJc w:val="left"/>
      <w:pPr>
        <w:tabs>
          <w:tab w:val="num" w:pos="1985"/>
        </w:tabs>
        <w:ind w:left="1985" w:hanging="42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F03AA8"/>
    <w:multiLevelType w:val="multilevel"/>
    <w:tmpl w:val="AD8A3D98"/>
    <w:lvl w:ilvl="0">
      <w:start w:val="1"/>
      <w:numFmt w:val="decimal"/>
      <w:lvlText w:val="%1."/>
      <w:lvlJc w:val="left"/>
      <w:pPr>
        <w:tabs>
          <w:tab w:val="num" w:pos="4253"/>
        </w:tabs>
        <w:ind w:left="4253" w:hanging="4253"/>
      </w:pPr>
      <w:rPr>
        <w:rFonts w:hint="default"/>
        <w:vanish w:val="0"/>
        <w:color w:val="FFFFFF"/>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559"/>
        </w:tabs>
        <w:ind w:left="1418" w:hanging="709"/>
      </w:pPr>
      <w:rPr>
        <w:rFonts w:hint="default"/>
      </w:rPr>
    </w:lvl>
    <w:lvl w:ilvl="3">
      <w:start w:val="1"/>
      <w:numFmt w:val="lowerRoman"/>
      <w:lvlText w:val="(%4)"/>
      <w:lvlJc w:val="left"/>
      <w:pPr>
        <w:tabs>
          <w:tab w:val="num" w:pos="1559"/>
        </w:tabs>
        <w:ind w:left="2126" w:hanging="708"/>
      </w:pPr>
      <w:rPr>
        <w:rFonts w:hint="default"/>
      </w:rPr>
    </w:lvl>
    <w:lvl w:ilvl="4">
      <w:start w:val="1"/>
      <w:numFmt w:val="upperRoman"/>
      <w:lvlText w:val="(%5)"/>
      <w:lvlJc w:val="left"/>
      <w:pPr>
        <w:tabs>
          <w:tab w:val="num" w:pos="2126"/>
        </w:tabs>
        <w:ind w:left="2835" w:hanging="709"/>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801174"/>
    <w:multiLevelType w:val="hybridMultilevel"/>
    <w:tmpl w:val="772E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11C8C"/>
    <w:multiLevelType w:val="hybridMultilevel"/>
    <w:tmpl w:val="BAA82E64"/>
    <w:lvl w:ilvl="0" w:tplc="07ACAA60">
      <w:start w:val="1"/>
      <w:numFmt w:val="lowerLetter"/>
      <w:lvlText w:val="(%1)"/>
      <w:lvlJc w:val="left"/>
      <w:pPr>
        <w:ind w:left="1429" w:hanging="360"/>
      </w:pPr>
      <w:rPr>
        <w:rFonts w:cs="Times New Roman" w:hint="default"/>
      </w:rPr>
    </w:lvl>
    <w:lvl w:ilvl="1" w:tplc="37AEA064">
      <w:start w:val="1"/>
      <w:numFmt w:val="lowerRoman"/>
      <w:lvlText w:val="(%2)"/>
      <w:lvlJc w:val="left"/>
      <w:pPr>
        <w:ind w:left="2509" w:hanging="720"/>
      </w:pPr>
      <w:rPr>
        <w:rFonts w:hint="default"/>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27" w15:restartNumberingAfterBreak="0">
    <w:nsid w:val="56623505"/>
    <w:multiLevelType w:val="hybridMultilevel"/>
    <w:tmpl w:val="2732F614"/>
    <w:lvl w:ilvl="0" w:tplc="07ACAA60">
      <w:start w:val="1"/>
      <w:numFmt w:val="lowerLetter"/>
      <w:lvlText w:val="(%1)"/>
      <w:lvlJc w:val="left"/>
      <w:pPr>
        <w:tabs>
          <w:tab w:val="num" w:pos="1800"/>
        </w:tabs>
        <w:ind w:left="1800" w:hanging="360"/>
      </w:pPr>
      <w:rPr>
        <w:rFonts w:cs="Times New Roman" w:hint="default"/>
        <w:b w:val="0"/>
        <w:i w:val="0"/>
        <w:sz w:val="22"/>
        <w:szCs w:val="22"/>
      </w:rPr>
    </w:lvl>
    <w:lvl w:ilvl="1" w:tplc="548E3D20">
      <w:start w:val="2"/>
      <w:numFmt w:val="lowerRoman"/>
      <w:lvlText w:val="(%2)"/>
      <w:lvlJc w:val="left"/>
      <w:pPr>
        <w:tabs>
          <w:tab w:val="num" w:pos="1800"/>
        </w:tabs>
        <w:ind w:left="1800" w:hanging="72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390583"/>
    <w:multiLevelType w:val="hybridMultilevel"/>
    <w:tmpl w:val="37123F94"/>
    <w:lvl w:ilvl="0" w:tplc="07ACAA60">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671EB"/>
    <w:multiLevelType w:val="hybridMultilevel"/>
    <w:tmpl w:val="BD7AACD6"/>
    <w:lvl w:ilvl="0" w:tplc="07ACAA6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A2581"/>
    <w:multiLevelType w:val="hybridMultilevel"/>
    <w:tmpl w:val="DA849BAC"/>
    <w:lvl w:ilvl="0" w:tplc="8AFC52F2">
      <w:start w:val="1"/>
      <w:numFmt w:val="decimal"/>
      <w:lvlText w:val="5.%1"/>
      <w:lvlJc w:val="left"/>
      <w:pPr>
        <w:tabs>
          <w:tab w:val="num" w:pos="397"/>
        </w:tabs>
        <w:ind w:left="397" w:hanging="39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894854"/>
    <w:multiLevelType w:val="multilevel"/>
    <w:tmpl w:val="440AB004"/>
    <w:lvl w:ilvl="0">
      <w:start w:val="1"/>
      <w:numFmt w:val="decimal"/>
      <w:lvlText w:val="%1."/>
      <w:lvlJc w:val="left"/>
      <w:pPr>
        <w:tabs>
          <w:tab w:val="num" w:pos="4253"/>
        </w:tabs>
        <w:ind w:left="4253" w:hanging="4253"/>
      </w:pPr>
      <w:rPr>
        <w:rFonts w:hint="default"/>
        <w:vanish w:val="0"/>
        <w:color w:val="FFFFFF"/>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559"/>
        </w:tabs>
        <w:ind w:left="1559" w:hanging="850"/>
      </w:pPr>
      <w:rPr>
        <w:rFonts w:hint="default"/>
      </w:rPr>
    </w:lvl>
    <w:lvl w:ilvl="3">
      <w:start w:val="1"/>
      <w:numFmt w:val="decimal"/>
      <w:lvlText w:val="%1.%2.%4"/>
      <w:lvlJc w:val="left"/>
      <w:pPr>
        <w:tabs>
          <w:tab w:val="num" w:pos="1559"/>
        </w:tabs>
        <w:ind w:left="1559" w:hanging="850"/>
      </w:pPr>
      <w:rPr>
        <w:rFonts w:hint="default"/>
      </w:rPr>
    </w:lvl>
    <w:lvl w:ilvl="4">
      <w:start w:val="1"/>
      <w:numFmt w:val="lowerLetter"/>
      <w:lvlText w:val="(%5)"/>
      <w:lvlJc w:val="left"/>
      <w:pPr>
        <w:tabs>
          <w:tab w:val="num" w:pos="1985"/>
        </w:tabs>
        <w:ind w:left="1985" w:hanging="42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652FF9"/>
    <w:multiLevelType w:val="hybridMultilevel"/>
    <w:tmpl w:val="28A0DC54"/>
    <w:lvl w:ilvl="0" w:tplc="DB1EB2FA">
      <w:start w:val="1"/>
      <w:numFmt w:val="decimal"/>
      <w:lvlText w:val="10.%1"/>
      <w:lvlJc w:val="left"/>
      <w:pPr>
        <w:tabs>
          <w:tab w:val="num" w:pos="1477"/>
        </w:tabs>
        <w:ind w:left="1477" w:hanging="39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6E1EA2"/>
    <w:multiLevelType w:val="multilevel"/>
    <w:tmpl w:val="DD102D5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DCC67BE"/>
    <w:multiLevelType w:val="hybridMultilevel"/>
    <w:tmpl w:val="49B89D10"/>
    <w:lvl w:ilvl="0" w:tplc="A290EB78">
      <w:start w:val="1"/>
      <w:numFmt w:val="decimal"/>
      <w:lvlText w:val="8.%1"/>
      <w:lvlJc w:val="left"/>
      <w:pPr>
        <w:tabs>
          <w:tab w:val="num" w:pos="1477"/>
        </w:tabs>
        <w:ind w:left="1477" w:hanging="39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862162"/>
    <w:multiLevelType w:val="hybridMultilevel"/>
    <w:tmpl w:val="E6A0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65F56"/>
    <w:multiLevelType w:val="hybridMultilevel"/>
    <w:tmpl w:val="57E434D8"/>
    <w:lvl w:ilvl="0" w:tplc="B3CE7B06">
      <w:start w:val="1"/>
      <w:numFmt w:val="decimal"/>
      <w:lvlText w:val="6.%1"/>
      <w:lvlJc w:val="left"/>
      <w:pPr>
        <w:tabs>
          <w:tab w:val="num" w:pos="397"/>
        </w:tabs>
        <w:ind w:left="397" w:hanging="397"/>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AF12A2"/>
    <w:multiLevelType w:val="hybridMultilevel"/>
    <w:tmpl w:val="0C0EF790"/>
    <w:lvl w:ilvl="0" w:tplc="0D5CD5A6">
      <w:start w:val="1"/>
      <w:numFmt w:val="lowerRoman"/>
      <w:lvlText w:val="(%1)"/>
      <w:lvlJc w:val="left"/>
      <w:pPr>
        <w:tabs>
          <w:tab w:val="num" w:pos="2160"/>
        </w:tabs>
        <w:ind w:left="2160" w:hanging="720"/>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4"/>
  </w:num>
  <w:num w:numId="3">
    <w:abstractNumId w:val="31"/>
  </w:num>
  <w:num w:numId="4">
    <w:abstractNumId w:val="0"/>
  </w:num>
  <w:num w:numId="5">
    <w:abstractNumId w:val="13"/>
  </w:num>
  <w:num w:numId="6">
    <w:abstractNumId w:val="4"/>
  </w:num>
  <w:num w:numId="7">
    <w:abstractNumId w:val="6"/>
  </w:num>
  <w:num w:numId="8">
    <w:abstractNumId w:val="10"/>
  </w:num>
  <w:num w:numId="9">
    <w:abstractNumId w:val="33"/>
  </w:num>
  <w:num w:numId="10">
    <w:abstractNumId w:val="11"/>
  </w:num>
  <w:num w:numId="11">
    <w:abstractNumId w:val="22"/>
  </w:num>
  <w:num w:numId="12">
    <w:abstractNumId w:val="20"/>
  </w:num>
  <w:num w:numId="13">
    <w:abstractNumId w:val="30"/>
  </w:num>
  <w:num w:numId="14">
    <w:abstractNumId w:val="36"/>
  </w:num>
  <w:num w:numId="15">
    <w:abstractNumId w:val="27"/>
  </w:num>
  <w:num w:numId="16">
    <w:abstractNumId w:val="8"/>
  </w:num>
  <w:num w:numId="17">
    <w:abstractNumId w:val="34"/>
  </w:num>
  <w:num w:numId="18">
    <w:abstractNumId w:val="18"/>
  </w:num>
  <w:num w:numId="19">
    <w:abstractNumId w:val="32"/>
  </w:num>
  <w:num w:numId="20">
    <w:abstractNumId w:val="15"/>
  </w:num>
  <w:num w:numId="21">
    <w:abstractNumId w:val="5"/>
  </w:num>
  <w:num w:numId="22">
    <w:abstractNumId w:val="21"/>
  </w:num>
  <w:num w:numId="23">
    <w:abstractNumId w:val="26"/>
  </w:num>
  <w:num w:numId="24">
    <w:abstractNumId w:val="17"/>
  </w:num>
  <w:num w:numId="25">
    <w:abstractNumId w:val="28"/>
  </w:num>
  <w:num w:numId="26">
    <w:abstractNumId w:val="1"/>
  </w:num>
  <w:num w:numId="27">
    <w:abstractNumId w:val="3"/>
  </w:num>
  <w:num w:numId="28">
    <w:abstractNumId w:val="29"/>
  </w:num>
  <w:num w:numId="29">
    <w:abstractNumId w:val="2"/>
  </w:num>
  <w:num w:numId="30">
    <w:abstractNumId w:val="37"/>
  </w:num>
  <w:num w:numId="31">
    <w:abstractNumId w:val="19"/>
  </w:num>
  <w:num w:numId="32">
    <w:abstractNumId w:val="9"/>
  </w:num>
  <w:num w:numId="33">
    <w:abstractNumId w:val="23"/>
  </w:num>
  <w:num w:numId="34">
    <w:abstractNumId w:val="7"/>
  </w:num>
  <w:num w:numId="35">
    <w:abstractNumId w:val="35"/>
  </w:num>
  <w:num w:numId="36">
    <w:abstractNumId w:val="25"/>
  </w:num>
  <w:num w:numId="37">
    <w:abstractNumId w:val="1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AD"/>
    <w:rsid w:val="0000506F"/>
    <w:rsid w:val="000072A8"/>
    <w:rsid w:val="00010DDB"/>
    <w:rsid w:val="000154AA"/>
    <w:rsid w:val="00034E8C"/>
    <w:rsid w:val="00034F1B"/>
    <w:rsid w:val="000354F9"/>
    <w:rsid w:val="00070324"/>
    <w:rsid w:val="00073830"/>
    <w:rsid w:val="000766AA"/>
    <w:rsid w:val="00076B09"/>
    <w:rsid w:val="0009690F"/>
    <w:rsid w:val="000B61CA"/>
    <w:rsid w:val="000C6019"/>
    <w:rsid w:val="000D4A63"/>
    <w:rsid w:val="000E3E11"/>
    <w:rsid w:val="000F2F7E"/>
    <w:rsid w:val="000F762C"/>
    <w:rsid w:val="001003DD"/>
    <w:rsid w:val="0011138E"/>
    <w:rsid w:val="0011343C"/>
    <w:rsid w:val="0011553C"/>
    <w:rsid w:val="00160F6B"/>
    <w:rsid w:val="0016420B"/>
    <w:rsid w:val="00165541"/>
    <w:rsid w:val="00166C4A"/>
    <w:rsid w:val="00167331"/>
    <w:rsid w:val="00194FAD"/>
    <w:rsid w:val="001C05CD"/>
    <w:rsid w:val="001C6DA1"/>
    <w:rsid w:val="001D1D3E"/>
    <w:rsid w:val="001D4400"/>
    <w:rsid w:val="001F15CA"/>
    <w:rsid w:val="0020757A"/>
    <w:rsid w:val="002136AB"/>
    <w:rsid w:val="002216B6"/>
    <w:rsid w:val="00221BDD"/>
    <w:rsid w:val="002232A1"/>
    <w:rsid w:val="00224208"/>
    <w:rsid w:val="00224962"/>
    <w:rsid w:val="00225A77"/>
    <w:rsid w:val="00230C73"/>
    <w:rsid w:val="00235529"/>
    <w:rsid w:val="00241364"/>
    <w:rsid w:val="002506BB"/>
    <w:rsid w:val="00257F93"/>
    <w:rsid w:val="00264029"/>
    <w:rsid w:val="00265E79"/>
    <w:rsid w:val="0026698C"/>
    <w:rsid w:val="00277D8E"/>
    <w:rsid w:val="00282BA9"/>
    <w:rsid w:val="00283895"/>
    <w:rsid w:val="002919CD"/>
    <w:rsid w:val="002958AD"/>
    <w:rsid w:val="0029646F"/>
    <w:rsid w:val="002A4554"/>
    <w:rsid w:val="002A51FD"/>
    <w:rsid w:val="002C251A"/>
    <w:rsid w:val="002C2ED5"/>
    <w:rsid w:val="002D10EB"/>
    <w:rsid w:val="002D2446"/>
    <w:rsid w:val="002E2351"/>
    <w:rsid w:val="002E547F"/>
    <w:rsid w:val="002F1E14"/>
    <w:rsid w:val="003006D1"/>
    <w:rsid w:val="003008C5"/>
    <w:rsid w:val="0030094B"/>
    <w:rsid w:val="00305077"/>
    <w:rsid w:val="0031377B"/>
    <w:rsid w:val="00322961"/>
    <w:rsid w:val="00330D12"/>
    <w:rsid w:val="0033430F"/>
    <w:rsid w:val="00345113"/>
    <w:rsid w:val="003469B3"/>
    <w:rsid w:val="0037709F"/>
    <w:rsid w:val="003771DE"/>
    <w:rsid w:val="00384807"/>
    <w:rsid w:val="003978FB"/>
    <w:rsid w:val="003B0F4B"/>
    <w:rsid w:val="003B36C2"/>
    <w:rsid w:val="003B389A"/>
    <w:rsid w:val="003B7D0F"/>
    <w:rsid w:val="003C1E26"/>
    <w:rsid w:val="003D7BB4"/>
    <w:rsid w:val="003E5468"/>
    <w:rsid w:val="003E65FF"/>
    <w:rsid w:val="003F6D53"/>
    <w:rsid w:val="00410396"/>
    <w:rsid w:val="00420531"/>
    <w:rsid w:val="0042731D"/>
    <w:rsid w:val="00434299"/>
    <w:rsid w:val="004473E4"/>
    <w:rsid w:val="00456F6C"/>
    <w:rsid w:val="00461FF8"/>
    <w:rsid w:val="00463667"/>
    <w:rsid w:val="004676EF"/>
    <w:rsid w:val="004809CE"/>
    <w:rsid w:val="0048371E"/>
    <w:rsid w:val="00484B45"/>
    <w:rsid w:val="00485714"/>
    <w:rsid w:val="004861BC"/>
    <w:rsid w:val="004C0C2C"/>
    <w:rsid w:val="004C407F"/>
    <w:rsid w:val="004C4410"/>
    <w:rsid w:val="004C6C32"/>
    <w:rsid w:val="004E39B1"/>
    <w:rsid w:val="00500E70"/>
    <w:rsid w:val="0052024B"/>
    <w:rsid w:val="005243C6"/>
    <w:rsid w:val="005521BA"/>
    <w:rsid w:val="00553340"/>
    <w:rsid w:val="00553F87"/>
    <w:rsid w:val="0055583C"/>
    <w:rsid w:val="00560B8C"/>
    <w:rsid w:val="00566F09"/>
    <w:rsid w:val="00567E91"/>
    <w:rsid w:val="00570256"/>
    <w:rsid w:val="00595499"/>
    <w:rsid w:val="005A7521"/>
    <w:rsid w:val="005B3ABD"/>
    <w:rsid w:val="005B6246"/>
    <w:rsid w:val="005C38B5"/>
    <w:rsid w:val="005C6700"/>
    <w:rsid w:val="005D20FC"/>
    <w:rsid w:val="005D6BC0"/>
    <w:rsid w:val="005D7084"/>
    <w:rsid w:val="005E4CB5"/>
    <w:rsid w:val="005E6D0A"/>
    <w:rsid w:val="005E7FAE"/>
    <w:rsid w:val="005F42FC"/>
    <w:rsid w:val="00607D79"/>
    <w:rsid w:val="006111FA"/>
    <w:rsid w:val="00612837"/>
    <w:rsid w:val="00622595"/>
    <w:rsid w:val="00623F1E"/>
    <w:rsid w:val="00625D1D"/>
    <w:rsid w:val="0062651C"/>
    <w:rsid w:val="0062715D"/>
    <w:rsid w:val="00641B7D"/>
    <w:rsid w:val="00645214"/>
    <w:rsid w:val="00647329"/>
    <w:rsid w:val="006503B7"/>
    <w:rsid w:val="00664041"/>
    <w:rsid w:val="0067003A"/>
    <w:rsid w:val="006716DF"/>
    <w:rsid w:val="00671F2D"/>
    <w:rsid w:val="006752E8"/>
    <w:rsid w:val="00681B32"/>
    <w:rsid w:val="006902AC"/>
    <w:rsid w:val="00690C2D"/>
    <w:rsid w:val="0069264F"/>
    <w:rsid w:val="006D25C6"/>
    <w:rsid w:val="006D2D20"/>
    <w:rsid w:val="006D4151"/>
    <w:rsid w:val="006D6039"/>
    <w:rsid w:val="006F0949"/>
    <w:rsid w:val="006F4ACF"/>
    <w:rsid w:val="006F524D"/>
    <w:rsid w:val="00704453"/>
    <w:rsid w:val="0070564C"/>
    <w:rsid w:val="00713E7B"/>
    <w:rsid w:val="00714477"/>
    <w:rsid w:val="00724AE3"/>
    <w:rsid w:val="00731514"/>
    <w:rsid w:val="00732FE7"/>
    <w:rsid w:val="0073303B"/>
    <w:rsid w:val="007432F8"/>
    <w:rsid w:val="007443D0"/>
    <w:rsid w:val="0075594F"/>
    <w:rsid w:val="00756872"/>
    <w:rsid w:val="0076675C"/>
    <w:rsid w:val="0076685B"/>
    <w:rsid w:val="00787191"/>
    <w:rsid w:val="0079695A"/>
    <w:rsid w:val="007D0053"/>
    <w:rsid w:val="007D1BD6"/>
    <w:rsid w:val="007E0808"/>
    <w:rsid w:val="007E193C"/>
    <w:rsid w:val="007E555E"/>
    <w:rsid w:val="007F0A87"/>
    <w:rsid w:val="007F4D04"/>
    <w:rsid w:val="00802A3E"/>
    <w:rsid w:val="00810E45"/>
    <w:rsid w:val="00820DA0"/>
    <w:rsid w:val="00824096"/>
    <w:rsid w:val="00833A16"/>
    <w:rsid w:val="00835B5E"/>
    <w:rsid w:val="00845334"/>
    <w:rsid w:val="00856650"/>
    <w:rsid w:val="00870345"/>
    <w:rsid w:val="00886B29"/>
    <w:rsid w:val="00892A2C"/>
    <w:rsid w:val="0089356C"/>
    <w:rsid w:val="008A31D7"/>
    <w:rsid w:val="008A469C"/>
    <w:rsid w:val="008A77D9"/>
    <w:rsid w:val="008B2F5B"/>
    <w:rsid w:val="008C54EF"/>
    <w:rsid w:val="008F2F05"/>
    <w:rsid w:val="008F7067"/>
    <w:rsid w:val="00901642"/>
    <w:rsid w:val="0090412E"/>
    <w:rsid w:val="009146D3"/>
    <w:rsid w:val="00915046"/>
    <w:rsid w:val="009331D0"/>
    <w:rsid w:val="0095332D"/>
    <w:rsid w:val="009536C8"/>
    <w:rsid w:val="00961C2E"/>
    <w:rsid w:val="00963BBC"/>
    <w:rsid w:val="00966229"/>
    <w:rsid w:val="0097249A"/>
    <w:rsid w:val="0098301F"/>
    <w:rsid w:val="00984A60"/>
    <w:rsid w:val="00990888"/>
    <w:rsid w:val="009969C1"/>
    <w:rsid w:val="009A143C"/>
    <w:rsid w:val="009B62BC"/>
    <w:rsid w:val="009C4225"/>
    <w:rsid w:val="009D0FFE"/>
    <w:rsid w:val="009D1CE6"/>
    <w:rsid w:val="009E1D4C"/>
    <w:rsid w:val="009E4166"/>
    <w:rsid w:val="009E5A02"/>
    <w:rsid w:val="009E5AEE"/>
    <w:rsid w:val="009F43DB"/>
    <w:rsid w:val="00A1608F"/>
    <w:rsid w:val="00A2667A"/>
    <w:rsid w:val="00A43192"/>
    <w:rsid w:val="00A4378B"/>
    <w:rsid w:val="00A50109"/>
    <w:rsid w:val="00A54437"/>
    <w:rsid w:val="00A60532"/>
    <w:rsid w:val="00A635A8"/>
    <w:rsid w:val="00A638D4"/>
    <w:rsid w:val="00A70535"/>
    <w:rsid w:val="00A7411B"/>
    <w:rsid w:val="00A8303B"/>
    <w:rsid w:val="00A8548C"/>
    <w:rsid w:val="00A878A5"/>
    <w:rsid w:val="00A97898"/>
    <w:rsid w:val="00AA101B"/>
    <w:rsid w:val="00AB0494"/>
    <w:rsid w:val="00AB7E82"/>
    <w:rsid w:val="00AC3304"/>
    <w:rsid w:val="00AC4F0C"/>
    <w:rsid w:val="00AD1DAC"/>
    <w:rsid w:val="00AD234D"/>
    <w:rsid w:val="00AD2BE9"/>
    <w:rsid w:val="00AD61F3"/>
    <w:rsid w:val="00AE4F0E"/>
    <w:rsid w:val="00AF71D8"/>
    <w:rsid w:val="00B022A8"/>
    <w:rsid w:val="00B0356C"/>
    <w:rsid w:val="00B07A92"/>
    <w:rsid w:val="00B07C0C"/>
    <w:rsid w:val="00B1116E"/>
    <w:rsid w:val="00B17A38"/>
    <w:rsid w:val="00B27AB5"/>
    <w:rsid w:val="00B36BD5"/>
    <w:rsid w:val="00B43CAB"/>
    <w:rsid w:val="00B46DF9"/>
    <w:rsid w:val="00B54D05"/>
    <w:rsid w:val="00B721B8"/>
    <w:rsid w:val="00B73DC6"/>
    <w:rsid w:val="00B770FD"/>
    <w:rsid w:val="00B8116D"/>
    <w:rsid w:val="00B8610A"/>
    <w:rsid w:val="00B9721A"/>
    <w:rsid w:val="00BA0DD1"/>
    <w:rsid w:val="00BB5DFE"/>
    <w:rsid w:val="00BB5F34"/>
    <w:rsid w:val="00BC0512"/>
    <w:rsid w:val="00BC0777"/>
    <w:rsid w:val="00BC1D7F"/>
    <w:rsid w:val="00BD4113"/>
    <w:rsid w:val="00BD6B19"/>
    <w:rsid w:val="00BE03C1"/>
    <w:rsid w:val="00BF2DD9"/>
    <w:rsid w:val="00BF6216"/>
    <w:rsid w:val="00C00097"/>
    <w:rsid w:val="00C04002"/>
    <w:rsid w:val="00C06796"/>
    <w:rsid w:val="00C070BA"/>
    <w:rsid w:val="00C11D3A"/>
    <w:rsid w:val="00C26348"/>
    <w:rsid w:val="00C327F2"/>
    <w:rsid w:val="00C37A4A"/>
    <w:rsid w:val="00C407DD"/>
    <w:rsid w:val="00C42D0C"/>
    <w:rsid w:val="00C4538D"/>
    <w:rsid w:val="00C643F5"/>
    <w:rsid w:val="00C659A9"/>
    <w:rsid w:val="00C7180B"/>
    <w:rsid w:val="00C74B8C"/>
    <w:rsid w:val="00C81322"/>
    <w:rsid w:val="00C82760"/>
    <w:rsid w:val="00C83091"/>
    <w:rsid w:val="00C84E1A"/>
    <w:rsid w:val="00C875A3"/>
    <w:rsid w:val="00C87869"/>
    <w:rsid w:val="00C9003B"/>
    <w:rsid w:val="00C9532A"/>
    <w:rsid w:val="00CA1384"/>
    <w:rsid w:val="00CA25AE"/>
    <w:rsid w:val="00CA3690"/>
    <w:rsid w:val="00CB1428"/>
    <w:rsid w:val="00CC6D6B"/>
    <w:rsid w:val="00CC7DE5"/>
    <w:rsid w:val="00CD7C50"/>
    <w:rsid w:val="00CF2403"/>
    <w:rsid w:val="00CF5291"/>
    <w:rsid w:val="00D007A2"/>
    <w:rsid w:val="00D03073"/>
    <w:rsid w:val="00D04670"/>
    <w:rsid w:val="00D07F8E"/>
    <w:rsid w:val="00D15C4A"/>
    <w:rsid w:val="00D54E0B"/>
    <w:rsid w:val="00D56B85"/>
    <w:rsid w:val="00D57ABD"/>
    <w:rsid w:val="00D6010E"/>
    <w:rsid w:val="00D62D25"/>
    <w:rsid w:val="00D748A9"/>
    <w:rsid w:val="00D74E75"/>
    <w:rsid w:val="00D83259"/>
    <w:rsid w:val="00D83542"/>
    <w:rsid w:val="00DA24E6"/>
    <w:rsid w:val="00DB38ED"/>
    <w:rsid w:val="00DC604B"/>
    <w:rsid w:val="00DD52A9"/>
    <w:rsid w:val="00DF56E3"/>
    <w:rsid w:val="00E0750D"/>
    <w:rsid w:val="00E36BE0"/>
    <w:rsid w:val="00E424ED"/>
    <w:rsid w:val="00E51B52"/>
    <w:rsid w:val="00E558AF"/>
    <w:rsid w:val="00E564E1"/>
    <w:rsid w:val="00E65284"/>
    <w:rsid w:val="00E706C5"/>
    <w:rsid w:val="00E71862"/>
    <w:rsid w:val="00E80A00"/>
    <w:rsid w:val="00E979EA"/>
    <w:rsid w:val="00EB5ABD"/>
    <w:rsid w:val="00ED157E"/>
    <w:rsid w:val="00ED6281"/>
    <w:rsid w:val="00EE0C00"/>
    <w:rsid w:val="00EE1FE9"/>
    <w:rsid w:val="00EF4DCB"/>
    <w:rsid w:val="00EF4E53"/>
    <w:rsid w:val="00F00EC2"/>
    <w:rsid w:val="00F1420B"/>
    <w:rsid w:val="00F14D8D"/>
    <w:rsid w:val="00F26C70"/>
    <w:rsid w:val="00F330DA"/>
    <w:rsid w:val="00F42C95"/>
    <w:rsid w:val="00F54A20"/>
    <w:rsid w:val="00F756AF"/>
    <w:rsid w:val="00F87A70"/>
    <w:rsid w:val="00F94A6D"/>
    <w:rsid w:val="00FA321C"/>
    <w:rsid w:val="00FA79DB"/>
    <w:rsid w:val="00FB5761"/>
    <w:rsid w:val="00FC29C1"/>
    <w:rsid w:val="00FC42E8"/>
    <w:rsid w:val="00FC5976"/>
    <w:rsid w:val="00FC7740"/>
    <w:rsid w:val="00FD038C"/>
    <w:rsid w:val="00FD2F6E"/>
    <w:rsid w:val="00FE3103"/>
    <w:rsid w:val="00FF53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F557"/>
  <w15:chartTrackingRefBased/>
  <w15:docId w15:val="{79383C87-7813-4DD0-8006-B22736F1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EastAsia" w:hAnsi="Segoe UI" w:cs="Times New Roman"/>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50"/>
    <w:pPr>
      <w:tabs>
        <w:tab w:val="left" w:pos="850"/>
        <w:tab w:val="left" w:pos="1191"/>
        <w:tab w:val="left" w:pos="1531"/>
      </w:tabs>
      <w:spacing w:line="259" w:lineRule="auto"/>
      <w:jc w:val="both"/>
    </w:pPr>
  </w:style>
  <w:style w:type="paragraph" w:styleId="Heading1">
    <w:name w:val="heading 1"/>
    <w:basedOn w:val="Normal"/>
    <w:next w:val="Normal"/>
    <w:link w:val="Heading1Char"/>
    <w:qFormat/>
    <w:rsid w:val="00DB38ED"/>
    <w:pPr>
      <w:keepNext/>
      <w:spacing w:before="120" w:after="3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BC1D7F"/>
    <w:pPr>
      <w:keepNext/>
      <w:keepLines/>
      <w:tabs>
        <w:tab w:val="clear" w:pos="850"/>
        <w:tab w:val="clear" w:pos="1191"/>
        <w:tab w:val="clear" w:pos="1531"/>
      </w:tabs>
      <w:spacing w:before="120" w:after="320"/>
      <w:jc w:val="center"/>
      <w:outlineLvl w:val="8"/>
    </w:pPr>
    <w:rPr>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8ED"/>
    <w:rPr>
      <w:b/>
      <w:bCs/>
      <w:caps/>
      <w:kern w:val="28"/>
    </w:rPr>
  </w:style>
  <w:style w:type="character" w:customStyle="1" w:styleId="Heading2Char">
    <w:name w:val="Heading 2 Char"/>
    <w:basedOn w:val="DefaultParagraphFont"/>
    <w:link w:val="Heading2"/>
    <w:rsid w:val="00DD52A9"/>
    <w:rPr>
      <w:b/>
      <w:bCs/>
      <w:sz w:val="22"/>
      <w:szCs w:val="22"/>
      <w:lang w:val="en-GB" w:eastAsia="zh-CN"/>
    </w:rPr>
  </w:style>
  <w:style w:type="character" w:customStyle="1" w:styleId="Heading3Char">
    <w:name w:val="Heading 3 Char"/>
    <w:basedOn w:val="DefaultParagraphFont"/>
    <w:link w:val="Heading3"/>
    <w:rsid w:val="00DD52A9"/>
    <w:rPr>
      <w:b/>
      <w:bCs/>
      <w:i/>
      <w:iCs/>
      <w:sz w:val="22"/>
      <w:szCs w:val="22"/>
      <w:lang w:val="en-GB" w:eastAsia="zh-CN"/>
    </w:rPr>
  </w:style>
  <w:style w:type="character" w:customStyle="1" w:styleId="Heading4Char">
    <w:name w:val="Heading 4 Char"/>
    <w:basedOn w:val="DefaultParagraphFont"/>
    <w:link w:val="Heading4"/>
    <w:rsid w:val="00DD52A9"/>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BC1D7F"/>
    <w:rPr>
      <w:b/>
      <w:i/>
      <w:lang w:val="en-GB"/>
    </w:rPr>
  </w:style>
  <w:style w:type="paragraph" w:styleId="TOC1">
    <w:name w:val="toc 1"/>
    <w:basedOn w:val="Normal"/>
    <w:next w:val="Normal"/>
    <w:uiPriority w:val="39"/>
    <w:qFormat/>
    <w:rsid w:val="00265E79"/>
    <w:pPr>
      <w:tabs>
        <w:tab w:val="clear" w:pos="850"/>
        <w:tab w:val="clear" w:pos="1191"/>
        <w:tab w:val="clear" w:pos="1531"/>
        <w:tab w:val="right" w:pos="7938"/>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character" w:styleId="Hyperlink">
    <w:name w:val="Hyperlink"/>
    <w:basedOn w:val="DefaultParagraphFont"/>
    <w:uiPriority w:val="99"/>
    <w:unhideWhenUsed/>
    <w:rsid w:val="008A469C"/>
    <w:rPr>
      <w:color w:val="0000FF" w:themeColor="hyperlink"/>
      <w:u w:val="single"/>
    </w:rPr>
  </w:style>
  <w:style w:type="paragraph" w:styleId="FootnoteText">
    <w:name w:val="footnote text"/>
    <w:basedOn w:val="Normal"/>
    <w:link w:val="FootnoteTextChar"/>
    <w:autoRedefine/>
    <w:uiPriority w:val="99"/>
    <w:unhideWhenUsed/>
    <w:rsid w:val="00EF4E53"/>
    <w:rPr>
      <w:szCs w:val="20"/>
      <w:lang w:val="en-GB" w:eastAsia="zh-CN"/>
    </w:rPr>
  </w:style>
  <w:style w:type="character" w:customStyle="1" w:styleId="FootnoteTextChar">
    <w:name w:val="Footnote Text Char"/>
    <w:basedOn w:val="DefaultParagraphFont"/>
    <w:link w:val="FootnoteText"/>
    <w:uiPriority w:val="99"/>
    <w:rsid w:val="00EF4E53"/>
    <w:rPr>
      <w:szCs w:val="20"/>
      <w:lang w:val="en-GB" w:eastAsia="zh-CN"/>
    </w:rPr>
  </w:style>
  <w:style w:type="character" w:styleId="FootnoteReference">
    <w:name w:val="footnote reference"/>
    <w:basedOn w:val="DefaultParagraphFont"/>
    <w:uiPriority w:val="99"/>
    <w:semiHidden/>
    <w:unhideWhenUsed/>
    <w:rsid w:val="00EF4E53"/>
    <w:rPr>
      <w:rFonts w:ascii="Segoe UI" w:hAnsi="Segoe UI"/>
      <w:sz w:val="22"/>
      <w:vertAlign w:val="superscript"/>
    </w:rPr>
  </w:style>
  <w:style w:type="paragraph" w:styleId="ListParagraph">
    <w:name w:val="List Paragraph"/>
    <w:basedOn w:val="Normal"/>
    <w:uiPriority w:val="34"/>
    <w:qFormat/>
    <w:rsid w:val="00A878A5"/>
    <w:pPr>
      <w:ind w:left="720"/>
      <w:contextualSpacing/>
    </w:pPr>
  </w:style>
  <w:style w:type="paragraph" w:styleId="BalloonText">
    <w:name w:val="Balloon Text"/>
    <w:basedOn w:val="Normal"/>
    <w:link w:val="BalloonTextChar"/>
    <w:uiPriority w:val="99"/>
    <w:semiHidden/>
    <w:unhideWhenUsed/>
    <w:rsid w:val="00C06796"/>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C06796"/>
    <w:rPr>
      <w:rFonts w:cs="Segoe UI"/>
      <w:sz w:val="18"/>
      <w:szCs w:val="18"/>
    </w:rPr>
  </w:style>
  <w:style w:type="character" w:styleId="CommentReference">
    <w:name w:val="annotation reference"/>
    <w:basedOn w:val="DefaultParagraphFont"/>
    <w:uiPriority w:val="99"/>
    <w:semiHidden/>
    <w:unhideWhenUsed/>
    <w:rsid w:val="002F1E14"/>
    <w:rPr>
      <w:sz w:val="16"/>
      <w:szCs w:val="16"/>
    </w:rPr>
  </w:style>
  <w:style w:type="paragraph" w:styleId="CommentText">
    <w:name w:val="annotation text"/>
    <w:basedOn w:val="Normal"/>
    <w:link w:val="CommentTextChar"/>
    <w:uiPriority w:val="99"/>
    <w:unhideWhenUsed/>
    <w:rsid w:val="002F1E14"/>
    <w:pPr>
      <w:spacing w:line="240" w:lineRule="auto"/>
    </w:pPr>
    <w:rPr>
      <w:sz w:val="20"/>
      <w:szCs w:val="20"/>
    </w:rPr>
  </w:style>
  <w:style w:type="character" w:customStyle="1" w:styleId="CommentTextChar">
    <w:name w:val="Comment Text Char"/>
    <w:basedOn w:val="DefaultParagraphFont"/>
    <w:link w:val="CommentText"/>
    <w:uiPriority w:val="99"/>
    <w:rsid w:val="002F1E14"/>
    <w:rPr>
      <w:sz w:val="20"/>
      <w:szCs w:val="20"/>
    </w:rPr>
  </w:style>
  <w:style w:type="paragraph" w:styleId="CommentSubject">
    <w:name w:val="annotation subject"/>
    <w:basedOn w:val="CommentText"/>
    <w:next w:val="CommentText"/>
    <w:link w:val="CommentSubjectChar"/>
    <w:uiPriority w:val="99"/>
    <w:semiHidden/>
    <w:unhideWhenUsed/>
    <w:rsid w:val="002F1E14"/>
    <w:rPr>
      <w:b/>
      <w:bCs/>
    </w:rPr>
  </w:style>
  <w:style w:type="character" w:customStyle="1" w:styleId="CommentSubjectChar">
    <w:name w:val="Comment Subject Char"/>
    <w:basedOn w:val="CommentTextChar"/>
    <w:link w:val="CommentSubject"/>
    <w:uiPriority w:val="99"/>
    <w:semiHidden/>
    <w:rsid w:val="002F1E14"/>
    <w:rPr>
      <w:b/>
      <w:bCs/>
      <w:sz w:val="20"/>
      <w:szCs w:val="20"/>
    </w:rPr>
  </w:style>
  <w:style w:type="paragraph" w:styleId="Revision">
    <w:name w:val="Revision"/>
    <w:hidden/>
    <w:uiPriority w:val="99"/>
    <w:semiHidden/>
    <w:rsid w:val="00BB5DFE"/>
  </w:style>
  <w:style w:type="paragraph" w:customStyle="1" w:styleId="Default">
    <w:name w:val="Default"/>
    <w:rsid w:val="008B2F5B"/>
    <w:pPr>
      <w:autoSpaceDE w:val="0"/>
      <w:autoSpaceDN w:val="0"/>
      <w:adjustRightInd w:val="0"/>
    </w:pPr>
    <w:rPr>
      <w:rFonts w:cs="Segoe U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073374">
      <w:bodyDiv w:val="1"/>
      <w:marLeft w:val="0"/>
      <w:marRight w:val="0"/>
      <w:marTop w:val="0"/>
      <w:marBottom w:val="0"/>
      <w:divBdr>
        <w:top w:val="none" w:sz="0" w:space="0" w:color="auto"/>
        <w:left w:val="none" w:sz="0" w:space="0" w:color="auto"/>
        <w:bottom w:val="none" w:sz="0" w:space="0" w:color="auto"/>
        <w:right w:val="none" w:sz="0" w:space="0" w:color="auto"/>
      </w:divBdr>
    </w:div>
    <w:div w:id="7996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CDF6C-B26D-4715-8D23-DFA0B0C9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8724</Words>
  <Characters>49730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58338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Sakeena</cp:lastModifiedBy>
  <cp:revision>6</cp:revision>
  <cp:lastPrinted>2020-03-05T15:04:00Z</cp:lastPrinted>
  <dcterms:created xsi:type="dcterms:W3CDTF">2021-04-08T16:00:00Z</dcterms:created>
  <dcterms:modified xsi:type="dcterms:W3CDTF">2021-10-07T13:53:00Z</dcterms:modified>
</cp:coreProperties>
</file>