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03B" w:rsidRDefault="0081003B" w:rsidP="0081003B">
      <w:r>
        <w:t>SHC Collaboration Policy examples (Pam email 16.08.2021)</w:t>
      </w:r>
      <w:bookmarkStart w:id="0" w:name="_GoBack"/>
      <w:bookmarkEnd w:id="0"/>
    </w:p>
    <w:p w:rsidR="0081003B" w:rsidRDefault="0081003B" w:rsidP="0081003B">
      <w:r>
        <w:t>I am happy to share with you our policy (see attached).  And as for examples, here are a few:</w:t>
      </w:r>
    </w:p>
    <w:p w:rsidR="0081003B" w:rsidRDefault="0081003B" w:rsidP="0081003B">
      <w:r>
        <w:t xml:space="preserve">Minimum Level - PVPS in Task 59 (Historic Renovation) and Task 60 (PVT Systems). </w:t>
      </w:r>
      <w:proofErr w:type="spellStart"/>
      <w:r>
        <w:t>SolarPACES</w:t>
      </w:r>
      <w:proofErr w:type="spellEnd"/>
      <w:r>
        <w:t xml:space="preserve"> in Task 62 (Industrial Water and Wastewater Management). The SHC OAs shared information and PVPS experts participated in the Task thru that TCP.</w:t>
      </w:r>
    </w:p>
    <w:p w:rsidR="0081003B" w:rsidRDefault="0081003B" w:rsidP="0081003B">
      <w:r>
        <w:t>Moderate Level - EBC in Task 59 (Historic Renovation) and Task 61 (Lighting). Same involvements as above but larger commitment and EBC gave these SHC Tasks EBC Task numbers.</w:t>
      </w:r>
    </w:p>
    <w:p w:rsidR="0081003B" w:rsidRDefault="0081003B" w:rsidP="0081003B">
      <w:r>
        <w:t>Maximum Level - none</w:t>
      </w:r>
    </w:p>
    <w:p w:rsidR="0081003B" w:rsidRDefault="0081003B" w:rsidP="0081003B">
      <w:r>
        <w:t xml:space="preserve">Joint Level - the most recent Joint Tasks have had an OA from each TCP and given the SHC initiated Task a Task number. Task 58 (storage) with ECES and Task 64 (SHIP) with </w:t>
      </w:r>
      <w:proofErr w:type="spellStart"/>
      <w:r>
        <w:t>SolarPACES</w:t>
      </w:r>
      <w:proofErr w:type="spellEnd"/>
      <w:r>
        <w:t>.</w:t>
      </w:r>
    </w:p>
    <w:p w:rsidR="0081003B" w:rsidRDefault="0081003B" w:rsidP="0081003B">
      <w:r>
        <w:t xml:space="preserve">I could see in the coming year or two, the SHC </w:t>
      </w:r>
      <w:proofErr w:type="spellStart"/>
      <w:r>
        <w:t>ExCo</w:t>
      </w:r>
      <w:proofErr w:type="spellEnd"/>
      <w:r>
        <w:t xml:space="preserve"> adapting this policy to no longer include the Maximum level now that it has been implemented for quite some time. The reason being that it is very difficult to get two TCPs to collaborate at a joint level during a Task’s definition phase unless there is an established working arrangement between a person linked to each TCP. If there is not this link then the collaboration falls to the </w:t>
      </w:r>
      <w:proofErr w:type="spellStart"/>
      <w:r>
        <w:t>ExCo</w:t>
      </w:r>
      <w:proofErr w:type="spellEnd"/>
      <w:r>
        <w:t xml:space="preserve"> members or the person proposing that Task - both of whom would need the motivation, time and access to funding to successfully manage such collaboration when developing a concept to a Task. When this policy was first initiated, the </w:t>
      </w:r>
      <w:proofErr w:type="spellStart"/>
      <w:r>
        <w:t>ExCo</w:t>
      </w:r>
      <w:proofErr w:type="spellEnd"/>
      <w:r>
        <w:t xml:space="preserve"> members had closer ties to national experts and funding, but this has changed In recent years. We are finding that the work of our Task experts is often self-funded or funded by an EU project rather than a national government or agency.  </w:t>
      </w:r>
    </w:p>
    <w:p w:rsidR="0081003B" w:rsidRDefault="0081003B" w:rsidP="0081003B">
      <w:r>
        <w:t>If you would like more details on a specific collaboration noted above just let me know what you are looking for.</w:t>
      </w:r>
    </w:p>
    <w:p w:rsidR="003D4C0E" w:rsidRDefault="003D4C0E" w:rsidP="0081003B"/>
    <w:sectPr w:rsidR="003D4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3B"/>
    <w:rsid w:val="003D4C0E"/>
    <w:rsid w:val="0081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FD34"/>
  <w15:chartTrackingRefBased/>
  <w15:docId w15:val="{94C2163F-81B5-4492-8FDF-73359ABE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Company>International Energy Agency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Sakeena Moeen</dc:creator>
  <cp:keywords/>
  <dc:description/>
  <cp:lastModifiedBy>Sakeena Moeen</cp:lastModifiedBy>
  <cp:revision>1</cp:revision>
  <dcterms:created xsi:type="dcterms:W3CDTF">2021-08-17T07:48:00Z</dcterms:created>
  <dcterms:modified xsi:type="dcterms:W3CDTF">2021-08-17T07:49:00Z</dcterms:modified>
</cp:coreProperties>
</file>